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797025" w:rsidRPr="00787C5A" w14:paraId="15F3E90C" w14:textId="77777777" w:rsidTr="00AC65C7">
        <w:trPr>
          <w:trHeight w:hRule="exact" w:val="303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51B322C" w14:textId="77777777" w:rsidR="00797025" w:rsidRPr="00787C5A" w:rsidRDefault="00797025" w:rsidP="00797025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3F609E39" w14:textId="5C3DC390" w:rsidR="00797025" w:rsidRPr="00787C5A" w:rsidRDefault="001D5368" w:rsidP="007B5126">
            <w:pPr>
              <w:ind w:left="130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CAU/MS</w:t>
            </w:r>
          </w:p>
          <w:p w14:paraId="78A2BB2F" w14:textId="77777777" w:rsidR="00797025" w:rsidRPr="00787C5A" w:rsidRDefault="00797025" w:rsidP="00797025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797025" w:rsidRPr="00787C5A" w14:paraId="73B3F23D" w14:textId="77777777" w:rsidTr="001D5368">
        <w:trPr>
          <w:trHeight w:val="377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9402549" w14:textId="77777777" w:rsidR="00797025" w:rsidRPr="00787C5A" w:rsidRDefault="00797025" w:rsidP="00797025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3CE336A3" w14:textId="57011461" w:rsidR="00797025" w:rsidRPr="00014D3F" w:rsidRDefault="00021CEA" w:rsidP="00014D3F">
            <w:pPr>
              <w:spacing w:before="9"/>
              <w:ind w:left="130" w:right="98"/>
              <w:jc w:val="both"/>
              <w:rPr>
                <w:sz w:val="24"/>
                <w:szCs w:val="24"/>
              </w:rPr>
            </w:pPr>
            <w:r>
              <w:rPr>
                <w:sz w:val="22"/>
                <w:szCs w:val="24"/>
              </w:rPr>
              <w:t>Encaminhamen</w:t>
            </w:r>
            <w:r w:rsidR="00AC65C7">
              <w:rPr>
                <w:sz w:val="22"/>
                <w:szCs w:val="24"/>
              </w:rPr>
              <w:t>t</w:t>
            </w:r>
            <w:r>
              <w:rPr>
                <w:sz w:val="22"/>
                <w:szCs w:val="24"/>
              </w:rPr>
              <w:t>o de ofício ao CAU/BR, referente a c</w:t>
            </w:r>
            <w:r w:rsidR="00C90772" w:rsidRPr="00C90772">
              <w:rPr>
                <w:sz w:val="22"/>
                <w:szCs w:val="24"/>
              </w:rPr>
              <w:t>ontribuições da RESOLUÇÃO</w:t>
            </w:r>
            <w:r w:rsidR="00C90772">
              <w:rPr>
                <w:sz w:val="22"/>
                <w:szCs w:val="24"/>
              </w:rPr>
              <w:t xml:space="preserve">, </w:t>
            </w:r>
            <w:r w:rsidR="00C90772">
              <w:rPr>
                <w:sz w:val="22"/>
                <w:szCs w:val="22"/>
              </w:rPr>
              <w:t>que dispõe sobre os procedimentos de regularização do funcionamento e intervenção nos Conselhos de Arquitetura e Urbanismo dos Estados e do Distrito Federal (CAU/UF), e dá outras providências.</w:t>
            </w:r>
          </w:p>
        </w:tc>
      </w:tr>
      <w:tr w:rsidR="00797025" w:rsidRPr="00787C5A" w14:paraId="7A0987C5" w14:textId="77777777" w:rsidTr="00A54CAB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596104FF" w14:textId="22DDAFA7" w:rsidR="00797025" w:rsidRPr="00EB67B9" w:rsidRDefault="00797025" w:rsidP="00797025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  <w:r w:rsidRPr="00787C5A">
              <w:rPr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1CA9DF9" wp14:editId="1E0134B9">
                      <wp:simplePos x="0" y="0"/>
                      <wp:positionH relativeFrom="margin">
                        <wp:posOffset>-9665</wp:posOffset>
                      </wp:positionH>
                      <wp:positionV relativeFrom="paragraph">
                        <wp:posOffset>54499</wp:posOffset>
                      </wp:positionV>
                      <wp:extent cx="5939790" cy="237490"/>
                      <wp:effectExtent l="0" t="0" r="3810" b="10160"/>
                      <wp:wrapNone/>
                      <wp:docPr id="1938675708" name="Agrupa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9790" cy="237490"/>
                                <a:chOff x="1521" y="-8"/>
                                <a:chExt cx="9152" cy="374"/>
                              </a:xfrm>
                            </wpg:grpSpPr>
                            <wps:wsp>
                              <wps:cNvPr id="140422389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12"/>
                                  <a:ext cx="9131" cy="334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345 12"/>
                                    <a:gd name="T3" fmla="*/ 345 h 334"/>
                                    <a:gd name="T4" fmla="+- 0 10663 1532"/>
                                    <a:gd name="T5" fmla="*/ T4 w 9131"/>
                                    <a:gd name="T6" fmla="+- 0 345 12"/>
                                    <a:gd name="T7" fmla="*/ 345 h 334"/>
                                    <a:gd name="T8" fmla="+- 0 10663 1532"/>
                                    <a:gd name="T9" fmla="*/ T8 w 9131"/>
                                    <a:gd name="T10" fmla="+- 0 12 12"/>
                                    <a:gd name="T11" fmla="*/ 12 h 334"/>
                                    <a:gd name="T12" fmla="+- 0 1532 1532"/>
                                    <a:gd name="T13" fmla="*/ T12 w 9131"/>
                                    <a:gd name="T14" fmla="+- 0 12 12"/>
                                    <a:gd name="T15" fmla="*/ 12 h 334"/>
                                    <a:gd name="T16" fmla="+- 0 1532 1532"/>
                                    <a:gd name="T17" fmla="*/ T16 w 9131"/>
                                    <a:gd name="T18" fmla="+- 0 345 12"/>
                                    <a:gd name="T19" fmla="*/ 345 h 3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131" h="334">
                                      <a:moveTo>
                                        <a:pt x="0" y="333"/>
                                      </a:moveTo>
                                      <a:lnTo>
                                        <a:pt x="9131" y="333"/>
                                      </a:lnTo>
                                      <a:lnTo>
                                        <a:pt x="91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21495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2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763791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355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AA9A0" id="Agrupar 1" o:spid="_x0000_s1026" style="position:absolute;margin-left:-.75pt;margin-top:4.3pt;width:467.7pt;height:18.7pt;z-index:-251657216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">
      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" path="m,333r9131,l9131,,,,,333xe" fillcolor="#f1f1f1" stroked="f">
                        <v:path arrowok="t" o:connecttype="custom" o:connectlocs="0,345;9131,345;9131,12;0,12;0,345" o:connectangles="0,0,0,0,0"/>
                      </v:shape>
      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5AAA884D" w14:textId="036633BF" w:rsidR="00797025" w:rsidRPr="00787C5A" w:rsidRDefault="00797025" w:rsidP="00797025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b/>
          <w:spacing w:val="-1"/>
          <w:position w:val="-1"/>
          <w:sz w:val="22"/>
          <w:szCs w:val="22"/>
        </w:rPr>
        <w:t>DEL</w:t>
      </w:r>
      <w:r w:rsidRPr="00787C5A">
        <w:rPr>
          <w:b/>
          <w:position w:val="-1"/>
          <w:sz w:val="22"/>
          <w:szCs w:val="22"/>
        </w:rPr>
        <w:t>I</w:t>
      </w:r>
      <w:r w:rsidRPr="00787C5A">
        <w:rPr>
          <w:b/>
          <w:spacing w:val="2"/>
          <w:position w:val="-1"/>
          <w:sz w:val="22"/>
          <w:szCs w:val="22"/>
        </w:rPr>
        <w:t>B</w:t>
      </w:r>
      <w:r w:rsidRPr="00787C5A">
        <w:rPr>
          <w:b/>
          <w:spacing w:val="-1"/>
          <w:position w:val="-1"/>
          <w:sz w:val="22"/>
          <w:szCs w:val="22"/>
        </w:rPr>
        <w:t>ERAÇÃ</w:t>
      </w:r>
      <w:r w:rsidRPr="00787C5A">
        <w:rPr>
          <w:b/>
          <w:position w:val="-1"/>
          <w:sz w:val="22"/>
          <w:szCs w:val="22"/>
        </w:rPr>
        <w:t>O</w:t>
      </w:r>
      <w:r w:rsidRPr="00787C5A">
        <w:rPr>
          <w:b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2"/>
          <w:position w:val="-1"/>
          <w:sz w:val="22"/>
          <w:szCs w:val="22"/>
        </w:rPr>
        <w:t>P</w:t>
      </w:r>
      <w:r w:rsidRPr="00787C5A">
        <w:rPr>
          <w:b/>
          <w:spacing w:val="-1"/>
          <w:position w:val="-1"/>
          <w:sz w:val="22"/>
          <w:szCs w:val="22"/>
        </w:rPr>
        <w:t>LENÁR</w:t>
      </w:r>
      <w:r w:rsidRPr="00787C5A">
        <w:rPr>
          <w:b/>
          <w:position w:val="-1"/>
          <w:sz w:val="22"/>
          <w:szCs w:val="22"/>
        </w:rPr>
        <w:t>IA</w:t>
      </w:r>
      <w:r w:rsidRPr="00787C5A">
        <w:rPr>
          <w:b/>
          <w:spacing w:val="-9"/>
          <w:position w:val="-1"/>
          <w:sz w:val="22"/>
          <w:szCs w:val="22"/>
        </w:rPr>
        <w:t xml:space="preserve"> nº </w:t>
      </w:r>
      <w:r>
        <w:rPr>
          <w:b/>
          <w:spacing w:val="-9"/>
          <w:position w:val="-1"/>
          <w:sz w:val="22"/>
          <w:szCs w:val="22"/>
        </w:rPr>
        <w:t>0</w:t>
      </w:r>
      <w:r w:rsidR="00C90772">
        <w:rPr>
          <w:b/>
          <w:spacing w:val="-9"/>
          <w:position w:val="-1"/>
          <w:sz w:val="22"/>
          <w:szCs w:val="22"/>
        </w:rPr>
        <w:t>26</w:t>
      </w:r>
      <w:r>
        <w:rPr>
          <w:b/>
          <w:spacing w:val="-9"/>
          <w:position w:val="-1"/>
          <w:sz w:val="22"/>
          <w:szCs w:val="22"/>
        </w:rPr>
        <w:t xml:space="preserve"> -</w:t>
      </w:r>
      <w:r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-1"/>
          <w:position w:val="-1"/>
          <w:sz w:val="22"/>
          <w:szCs w:val="22"/>
        </w:rPr>
        <w:t>DPOMS</w:t>
      </w:r>
      <w:r w:rsidRPr="00787C5A">
        <w:rPr>
          <w:b/>
          <w:position w:val="-1"/>
          <w:sz w:val="22"/>
          <w:szCs w:val="22"/>
        </w:rPr>
        <w:t xml:space="preserve"> 0</w:t>
      </w:r>
      <w:r>
        <w:rPr>
          <w:b/>
          <w:position w:val="-1"/>
          <w:sz w:val="22"/>
          <w:szCs w:val="22"/>
        </w:rPr>
        <w:t>14</w:t>
      </w:r>
      <w:r w:rsidR="00C90772">
        <w:rPr>
          <w:b/>
          <w:position w:val="-1"/>
          <w:sz w:val="22"/>
          <w:szCs w:val="22"/>
        </w:rPr>
        <w:t>9</w:t>
      </w:r>
      <w:r>
        <w:rPr>
          <w:b/>
          <w:position w:val="-1"/>
          <w:sz w:val="22"/>
          <w:szCs w:val="22"/>
        </w:rPr>
        <w:t>-0</w:t>
      </w:r>
      <w:r w:rsidR="00014D3F">
        <w:rPr>
          <w:b/>
          <w:position w:val="-1"/>
          <w:sz w:val="22"/>
          <w:szCs w:val="22"/>
        </w:rPr>
        <w:t>5</w:t>
      </w:r>
      <w:r>
        <w:rPr>
          <w:b/>
          <w:position w:val="-1"/>
          <w:sz w:val="22"/>
          <w:szCs w:val="22"/>
        </w:rPr>
        <w:t>.2024</w:t>
      </w:r>
    </w:p>
    <w:p w14:paraId="2E310445" w14:textId="77777777" w:rsidR="00797025" w:rsidRPr="00787C5A" w:rsidRDefault="00797025" w:rsidP="001D5368">
      <w:pPr>
        <w:spacing w:before="11" w:line="240" w:lineRule="exact"/>
        <w:rPr>
          <w:b/>
          <w:sz w:val="22"/>
          <w:szCs w:val="22"/>
        </w:rPr>
      </w:pPr>
    </w:p>
    <w:p w14:paraId="0AC4220E" w14:textId="6B9B04E7" w:rsidR="001D5368" w:rsidRPr="007B5126" w:rsidRDefault="001D5368" w:rsidP="00486A03">
      <w:pPr>
        <w:jc w:val="both"/>
        <w:rPr>
          <w:sz w:val="22"/>
          <w:szCs w:val="22"/>
        </w:rPr>
      </w:pPr>
      <w:r w:rsidRPr="007B5126">
        <w:rPr>
          <w:sz w:val="22"/>
          <w:szCs w:val="22"/>
        </w:rPr>
        <w:t xml:space="preserve">O PLENÁRIO DO CONSELHO DE ARQUITETURA E URBANISMO DE MATO GROSSO DO SUL - CAU/MS, reunido ordinariamente em Campo Grande - MS, na sede do CAU/MS, no dia </w:t>
      </w:r>
      <w:r w:rsidR="00C90772" w:rsidRPr="007B5126">
        <w:rPr>
          <w:sz w:val="22"/>
          <w:szCs w:val="22"/>
        </w:rPr>
        <w:t>28</w:t>
      </w:r>
      <w:r w:rsidRPr="007B5126">
        <w:rPr>
          <w:sz w:val="22"/>
          <w:szCs w:val="22"/>
        </w:rPr>
        <w:t xml:space="preserve"> de </w:t>
      </w:r>
      <w:r w:rsidR="00C90772" w:rsidRPr="007B5126">
        <w:rPr>
          <w:sz w:val="22"/>
          <w:szCs w:val="22"/>
        </w:rPr>
        <w:t>junho</w:t>
      </w:r>
      <w:r w:rsidRPr="007B5126">
        <w:rPr>
          <w:sz w:val="22"/>
          <w:szCs w:val="22"/>
        </w:rPr>
        <w:t xml:space="preserve"> de 2024, no exercício das competências e prerrogativas previstas no artigo 34 da Lei 12.378/2010 e no artigo 31, inciso IX, do Regimento Interno do CAU/MS aprovado pela Deliberação Plenária nº 070 DPOMS 0083-07/2018, de 25 de outubro de 2018, após análise do assunto em epígrafe, e</w:t>
      </w:r>
    </w:p>
    <w:p w14:paraId="5BF2D46D" w14:textId="77777777" w:rsidR="001D5368" w:rsidRPr="007B5126" w:rsidRDefault="001D5368" w:rsidP="00486A03">
      <w:pPr>
        <w:jc w:val="both"/>
        <w:rPr>
          <w:sz w:val="22"/>
          <w:szCs w:val="22"/>
        </w:rPr>
      </w:pPr>
    </w:p>
    <w:p w14:paraId="7B450EC5" w14:textId="77777777" w:rsidR="00014D3F" w:rsidRPr="007B5126" w:rsidRDefault="00014D3F" w:rsidP="00014D3F">
      <w:pPr>
        <w:widowControl w:val="0"/>
        <w:ind w:firstLine="25"/>
        <w:jc w:val="both"/>
        <w:rPr>
          <w:sz w:val="22"/>
          <w:szCs w:val="22"/>
        </w:rPr>
      </w:pPr>
      <w:r w:rsidRPr="007B5126">
        <w:rPr>
          <w:b/>
          <w:sz w:val="22"/>
          <w:szCs w:val="22"/>
        </w:rPr>
        <w:t>CONSIDERANDO</w:t>
      </w:r>
      <w:r w:rsidRPr="007B5126">
        <w:rPr>
          <w:sz w:val="22"/>
          <w:szCs w:val="22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23549015" w14:textId="77777777" w:rsidR="00014D3F" w:rsidRPr="007B5126" w:rsidRDefault="00014D3F" w:rsidP="00014D3F">
      <w:pPr>
        <w:widowControl w:val="0"/>
        <w:ind w:firstLine="25"/>
        <w:jc w:val="both"/>
        <w:rPr>
          <w:sz w:val="22"/>
          <w:szCs w:val="22"/>
        </w:rPr>
      </w:pPr>
    </w:p>
    <w:p w14:paraId="7E283A7C" w14:textId="77777777" w:rsidR="00014D3F" w:rsidRPr="007B5126" w:rsidRDefault="00014D3F" w:rsidP="00014D3F">
      <w:pPr>
        <w:widowControl w:val="0"/>
        <w:ind w:firstLine="25"/>
        <w:jc w:val="both"/>
        <w:rPr>
          <w:bCs/>
          <w:sz w:val="22"/>
          <w:szCs w:val="22"/>
        </w:rPr>
      </w:pPr>
      <w:r w:rsidRPr="007B5126">
        <w:rPr>
          <w:b/>
          <w:sz w:val="22"/>
          <w:szCs w:val="22"/>
        </w:rPr>
        <w:t xml:space="preserve">CONSIDERANDO </w:t>
      </w:r>
      <w:r w:rsidRPr="007B5126">
        <w:rPr>
          <w:bCs/>
          <w:sz w:val="22"/>
          <w:szCs w:val="22"/>
        </w:rPr>
        <w:t xml:space="preserve">o art. 31, inciso IV, Regimento Interno do CAU/MS, que compete ao Plenário do CAU/MS apreciar e deliberar sobre a orientação à sociedade nos questionamentos referentes às atividades e atribuições profissionais e campos de atuação dos arquitetos e urbanistas, previstos no art. 2° da Lei n° 12.378, de 31 de dezembro de 2010, no âmbito de sua jurisdição, na forma de atos normativos do CAU/BR; </w:t>
      </w:r>
    </w:p>
    <w:p w14:paraId="6858A47A" w14:textId="77777777" w:rsidR="00014D3F" w:rsidRPr="007B5126" w:rsidRDefault="00014D3F" w:rsidP="00014D3F">
      <w:pPr>
        <w:widowControl w:val="0"/>
        <w:ind w:firstLine="25"/>
        <w:jc w:val="both"/>
        <w:rPr>
          <w:bCs/>
          <w:sz w:val="22"/>
          <w:szCs w:val="22"/>
        </w:rPr>
      </w:pPr>
    </w:p>
    <w:p w14:paraId="4F828FE9" w14:textId="46A2CC07" w:rsidR="00014D3F" w:rsidRPr="007B5126" w:rsidRDefault="00014D3F" w:rsidP="00C90772">
      <w:pPr>
        <w:widowControl w:val="0"/>
        <w:ind w:firstLine="25"/>
        <w:jc w:val="both"/>
        <w:rPr>
          <w:bCs/>
          <w:sz w:val="22"/>
          <w:szCs w:val="22"/>
        </w:rPr>
      </w:pPr>
      <w:r w:rsidRPr="007B5126">
        <w:rPr>
          <w:b/>
          <w:sz w:val="22"/>
          <w:szCs w:val="22"/>
        </w:rPr>
        <w:t>CONSIDERANDO</w:t>
      </w:r>
      <w:r w:rsidRPr="007B5126">
        <w:rPr>
          <w:bCs/>
          <w:sz w:val="22"/>
          <w:szCs w:val="22"/>
        </w:rPr>
        <w:t xml:space="preserve"> </w:t>
      </w:r>
      <w:r w:rsidR="00C90772" w:rsidRPr="007B5126">
        <w:rPr>
          <w:bCs/>
          <w:sz w:val="22"/>
          <w:szCs w:val="22"/>
        </w:rPr>
        <w:t>o art. 34, II e III, da Lei 12.378, de 2010, esclarecendo que compete aos CAU/UF cumprir e fazer cumprir o disposto nesta Lei, no Regimento Geral do CAU/BR, nos demais atos normativos do CAU/BR e nos próprios atos, no âmbito de sua competência;</w:t>
      </w:r>
    </w:p>
    <w:p w14:paraId="5767360B" w14:textId="77777777" w:rsidR="00C90772" w:rsidRPr="007B5126" w:rsidRDefault="00C90772" w:rsidP="00C90772">
      <w:pPr>
        <w:widowControl w:val="0"/>
        <w:ind w:firstLine="25"/>
        <w:jc w:val="both"/>
        <w:rPr>
          <w:bCs/>
          <w:sz w:val="22"/>
          <w:szCs w:val="22"/>
        </w:rPr>
      </w:pPr>
    </w:p>
    <w:p w14:paraId="5ED7BC21" w14:textId="2E633826" w:rsidR="00014D3F" w:rsidRPr="007B5126" w:rsidRDefault="00014D3F" w:rsidP="00014D3F">
      <w:pPr>
        <w:widowControl w:val="0"/>
        <w:ind w:firstLine="25"/>
        <w:jc w:val="both"/>
        <w:rPr>
          <w:b/>
          <w:sz w:val="22"/>
          <w:szCs w:val="22"/>
        </w:rPr>
      </w:pPr>
      <w:r w:rsidRPr="007B5126">
        <w:rPr>
          <w:b/>
          <w:sz w:val="22"/>
          <w:szCs w:val="22"/>
        </w:rPr>
        <w:t>CONSIDERANDO</w:t>
      </w:r>
      <w:r w:rsidRPr="007B5126">
        <w:rPr>
          <w:bCs/>
          <w:sz w:val="22"/>
          <w:szCs w:val="22"/>
        </w:rPr>
        <w:t xml:space="preserve"> </w:t>
      </w:r>
      <w:r w:rsidR="00C90772" w:rsidRPr="007B5126">
        <w:rPr>
          <w:bCs/>
          <w:sz w:val="22"/>
          <w:szCs w:val="22"/>
        </w:rPr>
        <w:t>as contribuições realizadas por este Conselho e apresentadas na referida Reunião para apreciação e aprovação;</w:t>
      </w:r>
    </w:p>
    <w:p w14:paraId="163BCE75" w14:textId="77777777" w:rsidR="00014D3F" w:rsidRPr="00550AD0" w:rsidRDefault="00014D3F" w:rsidP="00014D3F">
      <w:pPr>
        <w:pStyle w:val="SemEspaamento"/>
        <w:spacing w:before="240" w:after="120"/>
        <w:jc w:val="both"/>
        <w:rPr>
          <w:rFonts w:ascii="Times New Roman" w:hAnsi="Times New Roman"/>
          <w:b/>
          <w:sz w:val="24"/>
          <w:szCs w:val="24"/>
        </w:rPr>
      </w:pPr>
      <w:r w:rsidRPr="00550AD0">
        <w:rPr>
          <w:rFonts w:ascii="Times New Roman" w:hAnsi="Times New Roman"/>
          <w:b/>
          <w:sz w:val="24"/>
          <w:szCs w:val="24"/>
        </w:rPr>
        <w:t>RESOLVE:</w:t>
      </w:r>
    </w:p>
    <w:p w14:paraId="59415216" w14:textId="69CA3937" w:rsidR="00C90772" w:rsidRDefault="00014D3F" w:rsidP="00C90772">
      <w:pPr>
        <w:ind w:right="-1"/>
        <w:jc w:val="both"/>
        <w:rPr>
          <w:sz w:val="24"/>
          <w:szCs w:val="24"/>
        </w:rPr>
      </w:pPr>
      <w:r w:rsidRPr="00550AD0">
        <w:rPr>
          <w:sz w:val="24"/>
          <w:szCs w:val="24"/>
        </w:rPr>
        <w:t xml:space="preserve">1 - Aprovar </w:t>
      </w:r>
      <w:r w:rsidR="00021CEA">
        <w:rPr>
          <w:sz w:val="24"/>
          <w:szCs w:val="24"/>
        </w:rPr>
        <w:t>o</w:t>
      </w:r>
      <w:r w:rsidR="007B5126">
        <w:rPr>
          <w:sz w:val="24"/>
          <w:szCs w:val="24"/>
        </w:rPr>
        <w:t xml:space="preserve"> </w:t>
      </w:r>
      <w:r w:rsidR="00021CEA">
        <w:rPr>
          <w:sz w:val="24"/>
          <w:szCs w:val="24"/>
        </w:rPr>
        <w:t>encaminhamen</w:t>
      </w:r>
      <w:r w:rsidR="007B5126">
        <w:rPr>
          <w:sz w:val="24"/>
          <w:szCs w:val="24"/>
        </w:rPr>
        <w:t>t</w:t>
      </w:r>
      <w:r w:rsidR="00021CEA">
        <w:rPr>
          <w:sz w:val="24"/>
          <w:szCs w:val="24"/>
        </w:rPr>
        <w:t xml:space="preserve">o de oficio ao CAU/BR, referente </w:t>
      </w:r>
      <w:r w:rsidR="00C90772">
        <w:rPr>
          <w:sz w:val="24"/>
          <w:szCs w:val="24"/>
        </w:rPr>
        <w:t>as</w:t>
      </w:r>
      <w:r>
        <w:rPr>
          <w:sz w:val="24"/>
          <w:szCs w:val="24"/>
        </w:rPr>
        <w:t xml:space="preserve"> </w:t>
      </w:r>
      <w:r w:rsidR="00C90772" w:rsidRPr="00C90772">
        <w:rPr>
          <w:sz w:val="24"/>
          <w:szCs w:val="24"/>
        </w:rPr>
        <w:t>contribuições da RESOLUÇÃO N° XX, DE XX</w:t>
      </w:r>
      <w:r w:rsidR="00C90772">
        <w:rPr>
          <w:sz w:val="24"/>
          <w:szCs w:val="24"/>
        </w:rPr>
        <w:t xml:space="preserve"> </w:t>
      </w:r>
      <w:r w:rsidR="00C90772" w:rsidRPr="00C90772">
        <w:rPr>
          <w:sz w:val="24"/>
          <w:szCs w:val="24"/>
        </w:rPr>
        <w:t>DE XXXX DE 2024, que dispõe sobre os procedimentos de regularização do funcionamento e</w:t>
      </w:r>
      <w:r w:rsidR="00C90772">
        <w:rPr>
          <w:sz w:val="24"/>
          <w:szCs w:val="24"/>
        </w:rPr>
        <w:t xml:space="preserve"> </w:t>
      </w:r>
      <w:r w:rsidR="00C90772" w:rsidRPr="00C90772">
        <w:rPr>
          <w:sz w:val="24"/>
          <w:szCs w:val="24"/>
        </w:rPr>
        <w:t>intervenção nos Conselhos de Arquitetura e Urbanismo dos Estados e do Distrito Federal (CAU/UF),</w:t>
      </w:r>
      <w:r w:rsidR="00C90772">
        <w:rPr>
          <w:sz w:val="24"/>
          <w:szCs w:val="24"/>
        </w:rPr>
        <w:t xml:space="preserve"> </w:t>
      </w:r>
      <w:r w:rsidR="00C90772" w:rsidRPr="00C90772">
        <w:rPr>
          <w:sz w:val="24"/>
          <w:szCs w:val="24"/>
        </w:rPr>
        <w:t>e dá outras providências</w:t>
      </w:r>
      <w:r w:rsidR="00021CEA">
        <w:rPr>
          <w:sz w:val="24"/>
          <w:szCs w:val="24"/>
        </w:rPr>
        <w:t>.</w:t>
      </w:r>
    </w:p>
    <w:p w14:paraId="53F6720C" w14:textId="77777777" w:rsidR="00C90772" w:rsidRDefault="00C90772" w:rsidP="00C90772">
      <w:pPr>
        <w:ind w:right="-1"/>
        <w:jc w:val="both"/>
        <w:rPr>
          <w:sz w:val="24"/>
          <w:szCs w:val="24"/>
        </w:rPr>
      </w:pPr>
    </w:p>
    <w:p w14:paraId="41B827CF" w14:textId="39F70137" w:rsidR="00014D3F" w:rsidRPr="00550AD0" w:rsidRDefault="00014D3F" w:rsidP="00C90772">
      <w:pPr>
        <w:ind w:right="-1"/>
        <w:jc w:val="both"/>
        <w:rPr>
          <w:sz w:val="24"/>
          <w:szCs w:val="24"/>
        </w:rPr>
      </w:pPr>
      <w:r w:rsidRPr="00550AD0">
        <w:rPr>
          <w:sz w:val="24"/>
          <w:szCs w:val="24"/>
        </w:rPr>
        <w:t>2 - Esta deliberação entra em vigor nesta data.</w:t>
      </w:r>
    </w:p>
    <w:p w14:paraId="50DC1700" w14:textId="77777777" w:rsidR="00014D3F" w:rsidRPr="00550AD0" w:rsidRDefault="00014D3F" w:rsidP="00014D3F">
      <w:pPr>
        <w:ind w:right="-1"/>
        <w:jc w:val="both"/>
        <w:rPr>
          <w:sz w:val="24"/>
          <w:szCs w:val="24"/>
        </w:rPr>
      </w:pPr>
    </w:p>
    <w:p w14:paraId="266B3CEF" w14:textId="77777777" w:rsidR="00014D3F" w:rsidRPr="00D16C7B" w:rsidRDefault="00014D3F" w:rsidP="00014D3F">
      <w:pPr>
        <w:jc w:val="both"/>
        <w:rPr>
          <w:sz w:val="22"/>
          <w:szCs w:val="22"/>
        </w:rPr>
      </w:pPr>
    </w:p>
    <w:p w14:paraId="7B0D5FCF" w14:textId="77777777" w:rsidR="00014D3F" w:rsidRPr="00D16C7B" w:rsidRDefault="00014D3F" w:rsidP="00014D3F">
      <w:pPr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Resultado da votação: Aprovada por unanimidade dos votos.</w:t>
      </w:r>
    </w:p>
    <w:p w14:paraId="4B2170E0" w14:textId="77777777" w:rsidR="00014D3F" w:rsidRDefault="00014D3F" w:rsidP="00014D3F">
      <w:pPr>
        <w:rPr>
          <w:sz w:val="22"/>
          <w:szCs w:val="22"/>
        </w:rPr>
      </w:pPr>
    </w:p>
    <w:p w14:paraId="5CF411C6" w14:textId="3FA183F6" w:rsidR="00014D3F" w:rsidRDefault="00014D3F" w:rsidP="00014D3F">
      <w:pPr>
        <w:ind w:firstLine="25"/>
        <w:jc w:val="right"/>
        <w:rPr>
          <w:sz w:val="22"/>
          <w:szCs w:val="22"/>
        </w:rPr>
      </w:pPr>
      <w:r w:rsidRPr="00D16C7B">
        <w:rPr>
          <w:sz w:val="22"/>
          <w:szCs w:val="22"/>
        </w:rPr>
        <w:t>Campo Grande</w:t>
      </w:r>
      <w:r>
        <w:rPr>
          <w:sz w:val="22"/>
          <w:szCs w:val="22"/>
        </w:rPr>
        <w:t xml:space="preserve">, MS, </w:t>
      </w:r>
      <w:r w:rsidR="00021CEA">
        <w:rPr>
          <w:sz w:val="22"/>
          <w:szCs w:val="22"/>
        </w:rPr>
        <w:t>28</w:t>
      </w:r>
      <w:r w:rsidRPr="00D16C7B">
        <w:rPr>
          <w:sz w:val="22"/>
          <w:szCs w:val="22"/>
        </w:rPr>
        <w:t xml:space="preserve"> de </w:t>
      </w:r>
      <w:r w:rsidR="00021CEA">
        <w:rPr>
          <w:sz w:val="22"/>
          <w:szCs w:val="22"/>
        </w:rPr>
        <w:t>junho</w:t>
      </w:r>
      <w:r w:rsidRPr="00D16C7B">
        <w:rPr>
          <w:sz w:val="22"/>
          <w:szCs w:val="22"/>
        </w:rPr>
        <w:t xml:space="preserve"> de 202</w:t>
      </w:r>
      <w:r>
        <w:rPr>
          <w:sz w:val="22"/>
          <w:szCs w:val="22"/>
        </w:rPr>
        <w:t>4</w:t>
      </w:r>
      <w:r w:rsidRPr="00D16C7B">
        <w:rPr>
          <w:sz w:val="22"/>
          <w:szCs w:val="22"/>
        </w:rPr>
        <w:t>.</w:t>
      </w:r>
    </w:p>
    <w:p w14:paraId="1A5AAEF3" w14:textId="77777777" w:rsidR="00014D3F" w:rsidRDefault="00014D3F" w:rsidP="00014D3F">
      <w:pPr>
        <w:ind w:firstLine="25"/>
        <w:jc w:val="right"/>
        <w:rPr>
          <w:sz w:val="22"/>
          <w:szCs w:val="22"/>
        </w:rPr>
      </w:pPr>
    </w:p>
    <w:p w14:paraId="23F667D6" w14:textId="77777777" w:rsidR="00014D3F" w:rsidRPr="00D16C7B" w:rsidRDefault="00014D3F" w:rsidP="00014D3F">
      <w:pPr>
        <w:ind w:firstLine="25"/>
        <w:jc w:val="right"/>
        <w:rPr>
          <w:sz w:val="22"/>
          <w:szCs w:val="22"/>
        </w:rPr>
      </w:pPr>
    </w:p>
    <w:p w14:paraId="3EFA4220" w14:textId="77777777" w:rsidR="00014D3F" w:rsidRDefault="00014D3F" w:rsidP="00014D3F">
      <w:pPr>
        <w:ind w:firstLine="25"/>
        <w:jc w:val="both"/>
        <w:rPr>
          <w:sz w:val="24"/>
          <w:szCs w:val="24"/>
        </w:rPr>
      </w:pPr>
    </w:p>
    <w:p w14:paraId="21C7A71C" w14:textId="77777777" w:rsidR="00014D3F" w:rsidRDefault="00014D3F" w:rsidP="00014D3F">
      <w:pPr>
        <w:ind w:firstLine="25"/>
        <w:rPr>
          <w:sz w:val="22"/>
          <w:szCs w:val="22"/>
        </w:rPr>
      </w:pPr>
    </w:p>
    <w:p w14:paraId="03629CB7" w14:textId="77777777" w:rsidR="00014D3F" w:rsidRDefault="00014D3F" w:rsidP="00014D3F">
      <w:pPr>
        <w:ind w:firstLine="25"/>
        <w:rPr>
          <w:sz w:val="22"/>
          <w:szCs w:val="22"/>
        </w:rPr>
      </w:pPr>
    </w:p>
    <w:p w14:paraId="7922CD27" w14:textId="77777777" w:rsidR="00014D3F" w:rsidRPr="00002C2C" w:rsidRDefault="00014D3F" w:rsidP="00014D3F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ALBUQUERQUE SOARES</w:t>
      </w:r>
    </w:p>
    <w:p w14:paraId="4725459B" w14:textId="77777777" w:rsidR="00014D3F" w:rsidRPr="00002C2C" w:rsidRDefault="00014D3F" w:rsidP="00014D3F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7BEC2FA2" w14:textId="77777777" w:rsidR="00014D3F" w:rsidRDefault="00014D3F" w:rsidP="00014D3F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058FD201" w14:textId="77777777" w:rsidR="00486A03" w:rsidRDefault="00486A03" w:rsidP="001D5368">
      <w:pPr>
        <w:ind w:firstLine="25"/>
        <w:jc w:val="center"/>
        <w:rPr>
          <w:rFonts w:ascii="Calibri" w:hAnsi="Calibri"/>
          <w:sz w:val="16"/>
        </w:rPr>
      </w:pPr>
    </w:p>
    <w:p w14:paraId="7A31B6E2" w14:textId="77777777" w:rsidR="007B5126" w:rsidRDefault="007B5126" w:rsidP="001D5368">
      <w:pPr>
        <w:ind w:firstLine="25"/>
        <w:jc w:val="center"/>
        <w:rPr>
          <w:rFonts w:ascii="Calibri" w:hAnsi="Calibri"/>
          <w:sz w:val="16"/>
        </w:rPr>
      </w:pPr>
    </w:p>
    <w:p w14:paraId="5DD25595" w14:textId="77777777" w:rsidR="007B5126" w:rsidRDefault="007B5126" w:rsidP="001D5368">
      <w:pPr>
        <w:ind w:firstLine="25"/>
        <w:jc w:val="center"/>
        <w:rPr>
          <w:rFonts w:ascii="Calibri" w:hAnsi="Calibri"/>
          <w:sz w:val="16"/>
        </w:rPr>
      </w:pPr>
    </w:p>
    <w:p w14:paraId="0FDA5742" w14:textId="77777777" w:rsidR="007B5126" w:rsidRDefault="007B5126" w:rsidP="001D5368">
      <w:pPr>
        <w:ind w:firstLine="25"/>
        <w:jc w:val="center"/>
        <w:rPr>
          <w:rFonts w:ascii="Calibri" w:hAnsi="Calibri"/>
          <w:sz w:val="16"/>
        </w:rPr>
      </w:pPr>
    </w:p>
    <w:p w14:paraId="5A358002" w14:textId="77777777" w:rsidR="007B5126" w:rsidRDefault="007B5126" w:rsidP="001D5368">
      <w:pPr>
        <w:ind w:firstLine="25"/>
        <w:jc w:val="center"/>
        <w:rPr>
          <w:rFonts w:ascii="Calibri" w:hAnsi="Calibri"/>
          <w:sz w:val="16"/>
        </w:rPr>
      </w:pPr>
    </w:p>
    <w:p w14:paraId="42B3B6C8" w14:textId="5EF1D83C" w:rsidR="00990A36" w:rsidRDefault="00683A9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021CEA">
        <w:rPr>
          <w:rFonts w:ascii="Calibri" w:hAnsi="Calibri"/>
          <w:b/>
          <w:sz w:val="28"/>
          <w:shd w:val="clear" w:color="auto" w:fill="FFFFFF"/>
        </w:rPr>
        <w:t>9</w:t>
      </w:r>
      <w:r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21DD4338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021CEA">
        <w:rPr>
          <w:rFonts w:ascii="Calibri" w:hAnsi="Calibri"/>
          <w:color w:val="000000"/>
          <w:sz w:val="24"/>
          <w:szCs w:val="22"/>
        </w:rPr>
        <w:t>28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021CEA">
        <w:rPr>
          <w:rFonts w:ascii="Calibri" w:hAnsi="Calibri"/>
          <w:color w:val="000000"/>
          <w:sz w:val="24"/>
          <w:szCs w:val="22"/>
        </w:rPr>
        <w:t>junho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7493BFCB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0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483A47">
        <w:rPr>
          <w:rFonts w:ascii="Calibri" w:hAnsi="Calibri"/>
          <w:sz w:val="24"/>
          <w:szCs w:val="22"/>
        </w:rPr>
        <w:t>:</w:t>
      </w:r>
      <w:r w:rsidR="00BA019B">
        <w:rPr>
          <w:rFonts w:ascii="Calibri" w:hAnsi="Calibri"/>
          <w:sz w:val="24"/>
          <w:szCs w:val="22"/>
        </w:rPr>
        <w:t>0</w:t>
      </w:r>
      <w:r w:rsidR="00831C9C">
        <w:rPr>
          <w:rFonts w:ascii="Calibri" w:hAnsi="Calibri"/>
          <w:sz w:val="24"/>
          <w:szCs w:val="22"/>
        </w:rPr>
        <w:t>5</w:t>
      </w:r>
      <w:r w:rsidR="00483A47">
        <w:rPr>
          <w:rFonts w:ascii="Calibri" w:hAnsi="Calibri"/>
          <w:sz w:val="24"/>
          <w:szCs w:val="22"/>
        </w:rPr>
        <w:t>h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BA019B">
        <w:rPr>
          <w:rFonts w:ascii="Calibri" w:hAnsi="Calibri"/>
          <w:sz w:val="24"/>
          <w:szCs w:val="22"/>
        </w:rPr>
        <w:t>19:</w:t>
      </w:r>
      <w:r w:rsidR="00831C9C">
        <w:rPr>
          <w:rFonts w:ascii="Calibri" w:hAnsi="Calibri"/>
          <w:sz w:val="24"/>
          <w:szCs w:val="22"/>
        </w:rPr>
        <w:t>07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0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40688E9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6331BA44" w:rsidR="006D37F6" w:rsidRPr="004A7E67" w:rsidRDefault="00831C9C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05C3B5B9" w:rsidR="006D37F6" w:rsidRPr="004A7E67" w:rsidRDefault="00831C9C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401F26B7" w:rsidR="006D37F6" w:rsidRPr="004A7E67" w:rsidRDefault="00831C9C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40657F93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52EEDBA" w14:textId="1588BC3F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4462B483" w14:textId="6EF1FB65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061D1047" w:rsidR="006D37F6" w:rsidRPr="004A7E67" w:rsidRDefault="00831C9C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66367816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24062672" w:rsidR="006D37F6" w:rsidRPr="004A7E67" w:rsidRDefault="00831C9C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4A896541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1AFDB52A" w:rsidR="006D37F6" w:rsidRPr="006D37F6" w:rsidRDefault="00831C9C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121BC641" w:rsidR="006D37F6" w:rsidRPr="004A7E67" w:rsidRDefault="00831C9C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0D2A47DC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2A138CA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4E9175B8" w:rsidR="006D37F6" w:rsidRPr="00DB0E5E" w:rsidRDefault="00831C9C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2FB2E0A0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3D5DDFF9" w:rsidR="006D37F6" w:rsidRPr="006D37F6" w:rsidRDefault="00831C9C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805086" w:rsidRDefault="006D37F6" w:rsidP="006D37F6">
            <w:pPr>
              <w:tabs>
                <w:tab w:val="left" w:pos="1276"/>
              </w:tabs>
              <w:jc w:val="center"/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78B7B30C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021CEA">
              <w:rPr>
                <w:rFonts w:ascii="Calibri" w:hAnsi="Calibri"/>
                <w:sz w:val="24"/>
                <w:shd w:val="clear" w:color="auto" w:fill="FFFFFF"/>
              </w:rPr>
              <w:t>9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6B4E7502" w:rsidR="00683A9B" w:rsidRPr="00140FCD" w:rsidRDefault="00021CE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28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0</w:t>
            </w:r>
            <w:r>
              <w:rPr>
                <w:rFonts w:ascii="Calibri" w:hAnsi="Calibri"/>
                <w:sz w:val="24"/>
                <w:shd w:val="clear" w:color="auto" w:fill="FFFFFF"/>
              </w:rPr>
              <w:t>6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4AC9F81B" w:rsidR="00683A9B" w:rsidRDefault="00014D3F" w:rsidP="00C90E45">
            <w:pPr>
              <w:tabs>
                <w:tab w:val="left" w:pos="1276"/>
              </w:tabs>
            </w:pPr>
            <w:r>
              <w:rPr>
                <w:sz w:val="22"/>
                <w:szCs w:val="24"/>
              </w:rPr>
              <w:t>O</w:t>
            </w:r>
            <w:r w:rsidRPr="005D127C">
              <w:rPr>
                <w:sz w:val="22"/>
                <w:szCs w:val="24"/>
              </w:rPr>
              <w:t xml:space="preserve">ficio ao CAU/BR  </w:t>
            </w:r>
            <w:r w:rsidR="00021CEA">
              <w:rPr>
                <w:sz w:val="24"/>
                <w:szCs w:val="24"/>
              </w:rPr>
              <w:t xml:space="preserve"> referente as </w:t>
            </w:r>
            <w:r w:rsidR="00021CEA" w:rsidRPr="00C90772">
              <w:rPr>
                <w:sz w:val="24"/>
                <w:szCs w:val="24"/>
              </w:rPr>
              <w:t>contribuições da RESOLUÇÃO, que dispõe sobre os procedimentos de regularização do uncionamento e</w:t>
            </w:r>
            <w:r w:rsidR="00021CEA">
              <w:rPr>
                <w:sz w:val="24"/>
                <w:szCs w:val="24"/>
              </w:rPr>
              <w:t xml:space="preserve"> </w:t>
            </w:r>
            <w:r w:rsidR="00021CEA" w:rsidRPr="00C90772">
              <w:rPr>
                <w:sz w:val="24"/>
                <w:szCs w:val="24"/>
              </w:rPr>
              <w:t xml:space="preserve">intervenção nos Conselhos de Arquitetura </w:t>
            </w:r>
            <w:r w:rsidR="00AC65C7">
              <w:rPr>
                <w:sz w:val="22"/>
                <w:szCs w:val="22"/>
              </w:rPr>
              <w:t xml:space="preserve"> Urbanismo dos Estados e do Distrito Federal (CAU/UF), e dá outras providências.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4949AC49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831C9C">
              <w:rPr>
                <w:rFonts w:ascii="Calibri" w:hAnsi="Calibri"/>
                <w:shd w:val="clear" w:color="auto" w:fill="FFFFFF"/>
              </w:rPr>
              <w:t>6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3D0ACF0B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831C9C">
              <w:rPr>
                <w:rFonts w:ascii="Calibri" w:hAnsi="Calibri"/>
                <w:shd w:val="clear" w:color="auto" w:fill="FFFFFF"/>
              </w:rPr>
              <w:t>3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6BC02897" w14:textId="77777777" w:rsidR="00C90E45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5291E5AE" w14:textId="77777777" w:rsidR="00AC65C7" w:rsidRDefault="00AC65C7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  <w:p w14:paraId="27435046" w14:textId="77777777" w:rsidR="00AC65C7" w:rsidRPr="0016538E" w:rsidRDefault="00AC65C7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218AA72A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JOÃO AUGUSTO A</w:t>
            </w:r>
            <w:r w:rsidR="00BA019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73009BEC" w14:textId="77777777" w:rsidR="00683A9B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  <w:p w14:paraId="0C59A649" w14:textId="77777777" w:rsidR="00430C6E" w:rsidRDefault="00430C6E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</w:pPr>
          </w:p>
          <w:p w14:paraId="31E989EE" w14:textId="77777777" w:rsidR="00430C6E" w:rsidRDefault="00430C6E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</w:pPr>
          </w:p>
          <w:p w14:paraId="1CABF125" w14:textId="77777777" w:rsidR="00430C6E" w:rsidRPr="0016538E" w:rsidRDefault="00430C6E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</w:p>
        </w:tc>
      </w:tr>
    </w:tbl>
    <w:p w14:paraId="697EA1B4" w14:textId="22A24B76" w:rsidR="001D5368" w:rsidRDefault="001D5368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p w14:paraId="3A8CA8E6" w14:textId="4EF111E3" w:rsidR="00B87A7F" w:rsidRDefault="00B87A7F" w:rsidP="00BA019B">
      <w:pPr>
        <w:ind w:left="-1418" w:right="-1127"/>
        <w:jc w:val="center"/>
        <w:rPr>
          <w:rFonts w:ascii="Calibri" w:hAnsi="Calibri"/>
          <w:sz w:val="24"/>
        </w:rPr>
      </w:pPr>
    </w:p>
    <w:p w14:paraId="45172D55" w14:textId="52DD65E0" w:rsidR="00430C6E" w:rsidRPr="00430C6E" w:rsidRDefault="00430C6E" w:rsidP="00430C6E">
      <w:pPr>
        <w:tabs>
          <w:tab w:val="left" w:pos="3600"/>
        </w:tabs>
        <w:jc w:val="center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ANEXO</w:t>
      </w:r>
    </w:p>
    <w:p w14:paraId="2532F3B1" w14:textId="77777777" w:rsidR="00430C6E" w:rsidRPr="00430C6E" w:rsidRDefault="00430C6E" w:rsidP="00430C6E">
      <w:pPr>
        <w:tabs>
          <w:tab w:val="left" w:pos="3600"/>
        </w:tabs>
        <w:rPr>
          <w:rFonts w:ascii="Calibri" w:hAnsi="Calibri"/>
          <w:sz w:val="24"/>
        </w:rPr>
      </w:pPr>
    </w:p>
    <w:p w14:paraId="2EBB90AA" w14:textId="77777777" w:rsidR="00430C6E" w:rsidRPr="00430C6E" w:rsidRDefault="00430C6E" w:rsidP="00430C6E">
      <w:pPr>
        <w:tabs>
          <w:tab w:val="left" w:pos="3600"/>
        </w:tabs>
        <w:jc w:val="center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RESOLUÇÃO N° XX, DE XX DE XXXX DE 2024</w:t>
      </w:r>
    </w:p>
    <w:p w14:paraId="6CA9888C" w14:textId="77777777" w:rsidR="00430C6E" w:rsidRPr="00430C6E" w:rsidRDefault="00430C6E" w:rsidP="00430C6E">
      <w:pPr>
        <w:tabs>
          <w:tab w:val="left" w:pos="3600"/>
        </w:tabs>
        <w:rPr>
          <w:rFonts w:ascii="Calibri" w:hAnsi="Calibri"/>
          <w:sz w:val="24"/>
        </w:rPr>
      </w:pPr>
    </w:p>
    <w:p w14:paraId="3EE844F1" w14:textId="77777777" w:rsidR="00430C6E" w:rsidRPr="00430C6E" w:rsidRDefault="00430C6E" w:rsidP="00430C6E">
      <w:pPr>
        <w:tabs>
          <w:tab w:val="left" w:pos="3600"/>
        </w:tabs>
        <w:ind w:left="4678"/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Dispõe sobre os procedimentos de regularização do funcionamento e intervenção nos Conselhos de Arquitetura e Urbanismo dos Estados e do Distrito Federal (CAU/UF), e dá outras providências.</w:t>
      </w:r>
    </w:p>
    <w:p w14:paraId="6FA9A28C" w14:textId="77777777" w:rsidR="00430C6E" w:rsidRPr="00430C6E" w:rsidRDefault="00430C6E" w:rsidP="00430C6E">
      <w:pPr>
        <w:tabs>
          <w:tab w:val="left" w:pos="3600"/>
        </w:tabs>
        <w:rPr>
          <w:rFonts w:ascii="Calibri" w:hAnsi="Calibri"/>
          <w:sz w:val="24"/>
        </w:rPr>
      </w:pPr>
    </w:p>
    <w:p w14:paraId="59CDBC42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O CONSELHO DE ARQUITETURA E URBANISMO DO BRASIL (CAU/BR), no uso das</w:t>
      </w:r>
    </w:p>
    <w:p w14:paraId="44BC234B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atribuições que lhe conferem o art. 28 da Lei n° 12.378, de 31 de dezembro de 2010, e os artigos 2°, 4° e 30 do Regimento Interno do CAU/BR, aprovado pela Resolução CAU/BR n° 139, de 28 de maio de 2017, e de acordo com a Deliberação Plenária DP(X)BR N° 00XX-XX/XXX, adotada na XX° Reunião Plenária (Ordinária/ Extraordinária/Ampliada), realizada no(s) dia(s) XX de XXXX de XXXX;</w:t>
      </w:r>
    </w:p>
    <w:p w14:paraId="00A2BCA2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7E2B31CB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Considerando a Lei nº. 12.378, de 2010, que, em seu art. 28, explicita que compete ao CAU/BR intervir nos CAU/UF quando constatada violação dessa Lei ou do Regimento Geral do CAU;</w:t>
      </w:r>
    </w:p>
    <w:p w14:paraId="5A22399F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6E097E52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Considerando o art. 34, II e III, da Lei 12.378, de 2010, esclarecendo que compete aos CAU/UF cumprir e fazer cumprir o disposto nesta Lei, no Regimento Geral do CAU/BR, nos demais atos normativos do CAU/BR e nos próprios atos, no âmbito de sua competência;</w:t>
      </w:r>
    </w:p>
    <w:p w14:paraId="7D400FC3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Considerando o Regimento Interno do CAU/BR, aprovado pela Resolução CAU/BR n° 139, de 28 de abril de 2017, que estabelece em seu art. 30, XIX como competência do Plenário do CAU/BR apreciar e deliberar sobre intervenção relacionada a atos de CAU/UF que contrariem disposições contidas na Lei n° 12.378, de 31 de dezembro de 2010, no Regimento Geral do CAU, nos atos normativos do CAU/BR e nos atos do respectivo CAU/UF;</w:t>
      </w:r>
    </w:p>
    <w:p w14:paraId="1DA9B556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Considerando as competências das comissões ordinárias do CAU/BR, referentes ao monitoramento institucional nos CAU/UF e no CAU/BR, e a intervenção em CAU/UF, sempre que constatado o descumprimento da Lei 12.378, de 2010, e dos atos normativos do CAU/BR, constantes no Regimento Interno do CAU/BR, constantes nos art. 99 a 103, incisos X, V, XI, VII e V, respectivamente; e</w:t>
      </w:r>
    </w:p>
    <w:p w14:paraId="129E63B6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Considerando que compete a Presidente de CAU/UF ou do CAU/BR cumprir e fazer cumprir a legislação federal, as resoluções, os atos normativos e as deliberações plenárias baixados pelo CAU/BR e o Regimento Geral do CAU, conforme art. 158, I, do</w:t>
      </w:r>
    </w:p>
    <w:p w14:paraId="6163EAD2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 xml:space="preserve"> </w:t>
      </w:r>
    </w:p>
    <w:p w14:paraId="513472D9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Regimento Geral do CAU, aprovado pela Resolução CAU/BR n° 139, de 28 de abril de 2017.</w:t>
      </w:r>
    </w:p>
    <w:p w14:paraId="6426D2A2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406B8EF5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RESOLVE:</w:t>
      </w:r>
    </w:p>
    <w:p w14:paraId="79581B60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 xml:space="preserve">Art. 1º A intervenção em Conselho de Arquitetura e Urbanismo dos Estados e Distrito  Federal (CAU/UF) poderá ser decretada quando constatado o descumprimento da Lei  12.378, de 2010, </w:t>
      </w:r>
      <w:r w:rsidRPr="00430C6E">
        <w:rPr>
          <w:rFonts w:ascii="Calibri" w:hAnsi="Calibri"/>
          <w:sz w:val="24"/>
        </w:rPr>
        <w:lastRenderedPageBreak/>
        <w:t>ou do Regimento Geral do CAU. (O artigo é muito genérico. Há necessidade de especificar quais os artigos da Lei 12.378/2010, que podem implicar em intervenção.)</w:t>
      </w:r>
    </w:p>
    <w:p w14:paraId="441F31ED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7BCB3B45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Art. 2º A decretação de intervenção em CAU/UF será precedida de procedimento de intervenção, na forma desta resolução.</w:t>
      </w:r>
    </w:p>
    <w:p w14:paraId="3EADAEAB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28129F7A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§1º O procedimento de intervenção será instaurado de ofício ou mediante representação, por escrito, efetuada por conselheiro estadual ou distrital, Ouvidor Geral do CAU/BR, Conselheiro Federal, Comissão Permanente do CAU/BR ou Presidente do CAU/BR.</w:t>
      </w:r>
    </w:p>
    <w:p w14:paraId="6D7CDE7D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6A705313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§2º Recebida a representação, o Presidente do CAU/BR verificará a existência de indícios mínimos à instauração do procedimento de intervenção e notificará, por meio de ofício, o CAU/UF responsável pelos atos constantes no art.1°, concedendo o prazo de 10 (dez) dias úteis para manifestação.</w:t>
      </w:r>
    </w:p>
    <w:p w14:paraId="722FEEDE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33EBBB3A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§3° Verificado o descumprimento da Lei 12.378, de 2010, ou do Regimento Geral do CAU, o Presidente do CAU/BR apresentará os fatos ao Plenário do CAU/BR, na reunião plenária ordinária subsequente ao esgotamento do prazo para manifestação, propondo projeto de Resolução de intervenção no CAU/UF, indicando finalidade, modalidade, objeto, prazo e condições para sua implantação até o encerramento da intervenção.</w:t>
      </w:r>
    </w:p>
    <w:p w14:paraId="757A6E38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74E3457D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§4º O quórum para instalação e aprovação do projeto de Resolução de intervenção no  CAU/UF observará o disposto no Regimento Geral do CAU/BR para reuniões plenárias. (Esse parágrafo tem que ser modificado em razão do que dispõe o 3º do art. 36 da Lei n. 12.378/2010, regulamentado pelo art. 151 do Regulamento Geral do CAU, que prevê a destituição do presidente do CAU/UF. De acordo com esses dispositivos, a intervenção, que pode acarretar na destituição do Presidente do CAU/UF, tem que ser aprovado pelo voto de 3/5(três quintos) dos conselheiros titulares do CAU/BR. Assim, o § 4º ficaria com a seguinte redação:</w:t>
      </w:r>
    </w:p>
    <w:p w14:paraId="4DEDC305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§4º O quórum para instalação e aprovação do projeto de Resolução de intervenção no CAU/UF observará o disposto no § 3º do art. 36 da Lei n. 12.378/2010, e no inciso II do art. 151 do Regulamento Geral do CAU, que no Regimento Geral do CAU/BR, que será de 3/5 dos Conselheiros Titulares, em votação secreta.)</w:t>
      </w:r>
    </w:p>
    <w:p w14:paraId="355F8556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 xml:space="preserve"> </w:t>
      </w:r>
    </w:p>
    <w:p w14:paraId="2C8B0B03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§5º Em caso de excepcional urgência, o Presidente poderá convocar reunião extraordinária do Plenário, após o esgotamento do prazo para manifestação, para que sejam apresentados os fatos e deliberada a proposta do projeto de Resolução constante no § 3°.</w:t>
      </w:r>
    </w:p>
    <w:p w14:paraId="6D32329A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39CC26D8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§6º Em caso de flagrante violação da Lei 12.378, de 2010, ou do Regimento Geral do  CAU, e havendo necessidade de determinação de medidas urgentes para evitar danos  irreparáveis ou de difícil reparação, tanto de ordem material quanto moral, o  Presidente do CAU/BR, em caráter liminar, poderá propor projeto de Resolução de  intervenção no CAU/UF sem a notificação prévia prevista no § 2º.</w:t>
      </w:r>
    </w:p>
    <w:p w14:paraId="67FB11B2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 xml:space="preserve">(O parágrafo é muito genérico. Considerando a gravidade da penalidade, principalmente quando se fala em "flagrante violação da Lei 12.378/2010, ou do Regimento Geral do CAU", há </w:t>
      </w:r>
      <w:r w:rsidRPr="00430C6E">
        <w:rPr>
          <w:rFonts w:ascii="Calibri" w:hAnsi="Calibri"/>
          <w:sz w:val="24"/>
        </w:rPr>
        <w:lastRenderedPageBreak/>
        <w:t>necessidade de especificar quais os artigos da Lei 12.378/2010 e do Regimento Geral do CAU, que podem provocar a intervenção.)</w:t>
      </w:r>
    </w:p>
    <w:p w14:paraId="25E2C2B7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0754B349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§7º Inexistindo indícios mínimos à instauração do procedimento de intervenção, o Presidente do CAU/BR determinará o arquivamento da representação.</w:t>
      </w:r>
    </w:p>
    <w:p w14:paraId="576EB1F6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4CAE1E48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§8º Na hipótese do §6º, após a proposição do projeto de Resolução de intervenção no  CAU/UF, deverá ser expedida a notificação prévia prevista no § 2º, de forma a ser  analisada pelo Plenário do CAU/BR, juntamente com o projeto de Resolução.</w:t>
      </w:r>
    </w:p>
    <w:p w14:paraId="4ECC89EB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(Há necessidade desse parágrafo para preservar o amplo direito de defesa e o princípio do contraditório.)</w:t>
      </w:r>
    </w:p>
    <w:p w14:paraId="17D3ED71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3848BF33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 9º Nos casos em que for possível a suspensão do ato infracional para restabelecer a  normalidade, a decisão do Presidente do CAU/BR limitar-se-á a suspender a execução  do ato impugnado, dispensada a apreciação pelo Plenário.</w:t>
      </w:r>
    </w:p>
    <w:p w14:paraId="59DBD560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(A inserção desse parágrafo está de acordo com o art. 36, § 3º, da Constituição Federal, que trata da intervenção nos Estados e Municípios.)</w:t>
      </w:r>
    </w:p>
    <w:p w14:paraId="6195B983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47FAB72C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(Há necessidade desse parágrafo para preservar o amplo direito de defesa e princípio do contraditório.)</w:t>
      </w:r>
    </w:p>
    <w:p w14:paraId="7851F1FE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7ABD8366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5366D012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Art. 3º O Plenário do CAU/BR apreciará a proposta de intervenção e comunicará ao CAU/UF de sua deliberação.</w:t>
      </w:r>
    </w:p>
    <w:p w14:paraId="2A4931A9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5502E22E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Art. 4° Serão consideradas modalidades de intervenção:</w:t>
      </w:r>
    </w:p>
    <w:p w14:paraId="6AABEAFB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60628B14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I</w:t>
      </w:r>
      <w:r w:rsidRPr="00430C6E">
        <w:rPr>
          <w:rFonts w:ascii="Calibri" w:hAnsi="Calibri"/>
          <w:sz w:val="24"/>
        </w:rPr>
        <w:tab/>
        <w:t>- afastamento temporário de Presidente de CAU/UF, com a ocupação do cargo pelo  vice-presidente, cujos atos serão homologados por representante do CAU/BR;</w:t>
      </w:r>
    </w:p>
    <w:p w14:paraId="3F7E6DAF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 xml:space="preserve"> </w:t>
      </w:r>
    </w:p>
    <w:p w14:paraId="7042B03B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496FC995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 xml:space="preserve"> </w:t>
      </w:r>
    </w:p>
    <w:p w14:paraId="60954699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II</w:t>
      </w:r>
      <w:r w:rsidRPr="00430C6E">
        <w:rPr>
          <w:rFonts w:ascii="Calibri" w:hAnsi="Calibri"/>
          <w:sz w:val="24"/>
        </w:rPr>
        <w:tab/>
        <w:t>- substituição temporária de Presidente de CAU/UF por interventor ou por comissão temporária, nomeado ou instituída pelo Plenário do CAU/BR; e</w:t>
      </w:r>
    </w:p>
    <w:p w14:paraId="59C243E2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0CB308F3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III</w:t>
      </w:r>
      <w:r w:rsidRPr="00430C6E">
        <w:rPr>
          <w:rFonts w:ascii="Calibri" w:hAnsi="Calibri"/>
          <w:sz w:val="24"/>
        </w:rPr>
        <w:tab/>
        <w:t>- afastamento e substituição temporária de conselheiros, empregados e demais pessoas envolvidas nos fatos, por representantes do CAU/BR.</w:t>
      </w:r>
    </w:p>
    <w:p w14:paraId="4B6B0F91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65411DD7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§1° Os representantes do CAU/BR serão indicados pelo Presidente do CAU/BR e homologados pelo Plenário.</w:t>
      </w:r>
    </w:p>
    <w:p w14:paraId="0E22BE17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65E32AEE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§2° A reincidência de atos previstos no art. 1° acarretará o agravamento na modalidade de intervenção.</w:t>
      </w:r>
    </w:p>
    <w:p w14:paraId="56F2DD9A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</w:p>
    <w:p w14:paraId="3E2C416D" w14:textId="77777777" w:rsidR="00430C6E" w:rsidRPr="00430C6E" w:rsidRDefault="00430C6E" w:rsidP="00430C6E">
      <w:pPr>
        <w:tabs>
          <w:tab w:val="left" w:pos="3600"/>
        </w:tabs>
        <w:jc w:val="both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Art. 5° Quando sanadas as irregularidades, o procedimento de intervenção será encerrado, não isentando a responsabilização pessoal nas esferas cível, penal, ética, de acordo com o Código de Ética e Disciplina do CAU/BR e administrativa dos envolvidos.</w:t>
      </w:r>
    </w:p>
    <w:p w14:paraId="42D6BC54" w14:textId="77777777" w:rsidR="00430C6E" w:rsidRPr="00430C6E" w:rsidRDefault="00430C6E" w:rsidP="00430C6E">
      <w:pPr>
        <w:tabs>
          <w:tab w:val="left" w:pos="3600"/>
        </w:tabs>
        <w:rPr>
          <w:rFonts w:ascii="Calibri" w:hAnsi="Calibri"/>
          <w:sz w:val="24"/>
        </w:rPr>
      </w:pPr>
    </w:p>
    <w:p w14:paraId="4303B22A" w14:textId="77777777" w:rsidR="00430C6E" w:rsidRPr="00430C6E" w:rsidRDefault="00430C6E" w:rsidP="00430C6E">
      <w:pPr>
        <w:tabs>
          <w:tab w:val="left" w:pos="3600"/>
        </w:tabs>
        <w:rPr>
          <w:rFonts w:ascii="Calibri" w:hAnsi="Calibri"/>
          <w:sz w:val="24"/>
        </w:rPr>
      </w:pPr>
    </w:p>
    <w:p w14:paraId="6EB70471" w14:textId="77777777" w:rsidR="00430C6E" w:rsidRDefault="00430C6E" w:rsidP="00430C6E">
      <w:pPr>
        <w:tabs>
          <w:tab w:val="left" w:pos="3600"/>
        </w:tabs>
        <w:jc w:val="center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 xml:space="preserve">Brasília, XX de XXXXX de 2024. </w:t>
      </w:r>
    </w:p>
    <w:p w14:paraId="6D1F517B" w14:textId="77777777" w:rsidR="00430C6E" w:rsidRDefault="00430C6E" w:rsidP="00430C6E">
      <w:pPr>
        <w:tabs>
          <w:tab w:val="left" w:pos="3600"/>
        </w:tabs>
        <w:jc w:val="center"/>
        <w:rPr>
          <w:rFonts w:ascii="Calibri" w:hAnsi="Calibri"/>
          <w:sz w:val="24"/>
        </w:rPr>
      </w:pPr>
    </w:p>
    <w:p w14:paraId="7FD6D251" w14:textId="7E325CCE" w:rsidR="00430C6E" w:rsidRPr="00430C6E" w:rsidRDefault="00430C6E" w:rsidP="00430C6E">
      <w:pPr>
        <w:tabs>
          <w:tab w:val="left" w:pos="3600"/>
        </w:tabs>
        <w:jc w:val="center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PATRÍCIA SARQUIS HERDEN</w:t>
      </w:r>
    </w:p>
    <w:p w14:paraId="31C6E5F0" w14:textId="6F4F5E31" w:rsidR="00430C6E" w:rsidRPr="00430C6E" w:rsidRDefault="00430C6E" w:rsidP="00430C6E">
      <w:pPr>
        <w:tabs>
          <w:tab w:val="left" w:pos="3600"/>
        </w:tabs>
        <w:jc w:val="center"/>
        <w:rPr>
          <w:rFonts w:ascii="Calibri" w:hAnsi="Calibri"/>
          <w:sz w:val="24"/>
        </w:rPr>
      </w:pPr>
      <w:r w:rsidRPr="00430C6E">
        <w:rPr>
          <w:rFonts w:ascii="Calibri" w:hAnsi="Calibri"/>
          <w:sz w:val="24"/>
        </w:rPr>
        <w:t>Presidente do CAU/BR</w:t>
      </w:r>
    </w:p>
    <w:sectPr w:rsidR="00430C6E" w:rsidRPr="00430C6E" w:rsidSect="00021CEA">
      <w:headerReference w:type="default" r:id="rId8"/>
      <w:footerReference w:type="default" r:id="rId9"/>
      <w:pgSz w:w="11900" w:h="16860"/>
      <w:pgMar w:top="2552" w:right="1127" w:bottom="993" w:left="1418" w:header="0" w:footer="6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6A519E8" w:rsidR="00865EDE" w:rsidRDefault="006357A7" w:rsidP="006D37F6">
    <w:pPr>
      <w:pStyle w:val="Avan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12517988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14D3F"/>
    <w:rsid w:val="000200B5"/>
    <w:rsid w:val="00021CEA"/>
    <w:rsid w:val="000253A7"/>
    <w:rsid w:val="00030768"/>
    <w:rsid w:val="00030AE3"/>
    <w:rsid w:val="0004137F"/>
    <w:rsid w:val="00041DD4"/>
    <w:rsid w:val="0004376E"/>
    <w:rsid w:val="00043781"/>
    <w:rsid w:val="00044AC0"/>
    <w:rsid w:val="00046ED8"/>
    <w:rsid w:val="00046F29"/>
    <w:rsid w:val="00051457"/>
    <w:rsid w:val="0005201E"/>
    <w:rsid w:val="00053B7F"/>
    <w:rsid w:val="0005410C"/>
    <w:rsid w:val="00056730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D0FF6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5730D"/>
    <w:rsid w:val="001618E2"/>
    <w:rsid w:val="00161D71"/>
    <w:rsid w:val="001623DA"/>
    <w:rsid w:val="0017451F"/>
    <w:rsid w:val="00183A91"/>
    <w:rsid w:val="00184F28"/>
    <w:rsid w:val="0018589C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7C38"/>
    <w:rsid w:val="001D5052"/>
    <w:rsid w:val="001D5368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06F35"/>
    <w:rsid w:val="00412E0A"/>
    <w:rsid w:val="00415A3B"/>
    <w:rsid w:val="00416753"/>
    <w:rsid w:val="00430C6E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3A47"/>
    <w:rsid w:val="0048522C"/>
    <w:rsid w:val="00486A03"/>
    <w:rsid w:val="004870B8"/>
    <w:rsid w:val="004908D8"/>
    <w:rsid w:val="00496B34"/>
    <w:rsid w:val="004973B8"/>
    <w:rsid w:val="004A5FD0"/>
    <w:rsid w:val="004A6EF4"/>
    <w:rsid w:val="004A7E67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36D54"/>
    <w:rsid w:val="0054068D"/>
    <w:rsid w:val="005413AC"/>
    <w:rsid w:val="00544BD7"/>
    <w:rsid w:val="00547E76"/>
    <w:rsid w:val="00550BF6"/>
    <w:rsid w:val="0055220F"/>
    <w:rsid w:val="00560266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1BBC"/>
    <w:rsid w:val="006075F0"/>
    <w:rsid w:val="00626BEC"/>
    <w:rsid w:val="00627702"/>
    <w:rsid w:val="00630269"/>
    <w:rsid w:val="00630D9F"/>
    <w:rsid w:val="00631994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312"/>
    <w:rsid w:val="00791D66"/>
    <w:rsid w:val="007969F5"/>
    <w:rsid w:val="00796FE9"/>
    <w:rsid w:val="00797025"/>
    <w:rsid w:val="007A11B5"/>
    <w:rsid w:val="007A1F32"/>
    <w:rsid w:val="007A4373"/>
    <w:rsid w:val="007B5126"/>
    <w:rsid w:val="007B5A4F"/>
    <w:rsid w:val="007B75DD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1C9C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F0E75"/>
    <w:rsid w:val="008F4265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5A1C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5C7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3834"/>
    <w:rsid w:val="00B847A5"/>
    <w:rsid w:val="00B8746F"/>
    <w:rsid w:val="00B87A7F"/>
    <w:rsid w:val="00B87D98"/>
    <w:rsid w:val="00B92806"/>
    <w:rsid w:val="00B9342C"/>
    <w:rsid w:val="00B96FA2"/>
    <w:rsid w:val="00BA019B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772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C37"/>
    <w:rsid w:val="00CF4B9B"/>
    <w:rsid w:val="00D01599"/>
    <w:rsid w:val="00D16C7B"/>
    <w:rsid w:val="00D171D0"/>
    <w:rsid w:val="00D20DAF"/>
    <w:rsid w:val="00D24D9D"/>
    <w:rsid w:val="00D34A10"/>
    <w:rsid w:val="00D34E71"/>
    <w:rsid w:val="00D34E77"/>
    <w:rsid w:val="00D50C62"/>
    <w:rsid w:val="00D54971"/>
    <w:rsid w:val="00D554C2"/>
    <w:rsid w:val="00D64708"/>
    <w:rsid w:val="00D70D34"/>
    <w:rsid w:val="00D800C3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ter">
    <w:name w:val="Título 9 Caráte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arte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arter">
    <w:name w:val="Sem Espaçamento Caráte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Discreta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Avanodecorpodetexto">
    <w:name w:val="Body Text Indent"/>
    <w:basedOn w:val="Normal"/>
    <w:link w:val="AvanodecorpodetextoCarte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AvanodecorpodetextoCarter">
    <w:name w:val="Avanço de corpo de texto Caráter"/>
    <w:link w:val="Avan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1841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Keila Fernandes</cp:lastModifiedBy>
  <cp:revision>5</cp:revision>
  <cp:lastPrinted>2023-01-31T20:14:00Z</cp:lastPrinted>
  <dcterms:created xsi:type="dcterms:W3CDTF">2024-07-02T16:39:00Z</dcterms:created>
  <dcterms:modified xsi:type="dcterms:W3CDTF">2024-07-17T16:32:00Z</dcterms:modified>
</cp:coreProperties>
</file>