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8" w:type="dxa"/>
        <w:tblInd w:w="-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7723"/>
      </w:tblGrid>
      <w:tr w:rsidR="00A15C49" w:rsidRPr="00996F96" w14:paraId="3E0F0D5B" w14:textId="77777777" w:rsidTr="0002173F">
        <w:trPr>
          <w:trHeight w:hRule="exact" w:val="293"/>
        </w:trPr>
        <w:tc>
          <w:tcPr>
            <w:tcW w:w="1825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63790084" w14:textId="77777777" w:rsidR="00A15C49" w:rsidRPr="00996F96" w:rsidRDefault="0075286E" w:rsidP="00BF6E22">
            <w:pPr>
              <w:pStyle w:val="TableParagraph"/>
              <w:spacing w:before="8"/>
              <w:rPr>
                <w:rFonts w:eastAsia="Times New Roman" w:cs="Calibri"/>
              </w:rPr>
            </w:pPr>
            <w:r w:rsidRPr="00996F96">
              <w:rPr>
                <w:rFonts w:cs="Calibri"/>
              </w:rPr>
              <w:t xml:space="preserve"> INTERESSADA</w:t>
            </w:r>
          </w:p>
        </w:tc>
        <w:tc>
          <w:tcPr>
            <w:tcW w:w="77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3415A95C" w14:textId="77777777" w:rsidR="00A15C49" w:rsidRPr="00996F96" w:rsidRDefault="00DE3210" w:rsidP="00422ACB">
            <w:pPr>
              <w:ind w:left="94"/>
              <w:rPr>
                <w:rFonts w:cs="Calibri"/>
              </w:rPr>
            </w:pPr>
            <w:r w:rsidRPr="00996F96">
              <w:rPr>
                <w:rFonts w:cs="Calibri"/>
              </w:rPr>
              <w:t>CEF</w:t>
            </w:r>
            <w:r w:rsidR="00557F84" w:rsidRPr="00996F96">
              <w:rPr>
                <w:rFonts w:cs="Calibri"/>
              </w:rPr>
              <w:t xml:space="preserve">-CAU/MS - COMISSÃO DE </w:t>
            </w:r>
            <w:r w:rsidRPr="00996F96">
              <w:rPr>
                <w:rFonts w:cs="Calibri"/>
              </w:rPr>
              <w:t>ENSINO E FORMAÇÃO</w:t>
            </w:r>
            <w:r w:rsidR="00557F84" w:rsidRPr="00996F96">
              <w:rPr>
                <w:rFonts w:cs="Calibri"/>
              </w:rPr>
              <w:t xml:space="preserve"> DO CAU/MS</w:t>
            </w:r>
          </w:p>
        </w:tc>
      </w:tr>
      <w:tr w:rsidR="00A15C49" w:rsidRPr="00996F96" w14:paraId="1E6B0AB3" w14:textId="77777777" w:rsidTr="0002173F">
        <w:trPr>
          <w:trHeight w:hRule="exact" w:val="560"/>
        </w:trPr>
        <w:tc>
          <w:tcPr>
            <w:tcW w:w="1825" w:type="dxa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62803B37" w14:textId="77777777" w:rsidR="00A15C49" w:rsidRPr="00996F96" w:rsidRDefault="00A15C49" w:rsidP="00BF6E22">
            <w:pPr>
              <w:pStyle w:val="TableParagraph"/>
              <w:spacing w:before="8"/>
              <w:rPr>
                <w:rFonts w:eastAsia="Times New Roman" w:cs="Calibri"/>
              </w:rPr>
            </w:pPr>
            <w:r w:rsidRPr="00996F96">
              <w:rPr>
                <w:rFonts w:cs="Calibri"/>
              </w:rPr>
              <w:t xml:space="preserve"> ASSUNTO</w:t>
            </w:r>
          </w:p>
        </w:tc>
        <w:tc>
          <w:tcPr>
            <w:tcW w:w="7723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19B59C32" w14:textId="542B878B" w:rsidR="00A15C49" w:rsidRDefault="00557F84" w:rsidP="00422ACB">
            <w:pPr>
              <w:ind w:left="94"/>
              <w:rPr>
                <w:rFonts w:cs="Calibri"/>
              </w:rPr>
            </w:pPr>
            <w:r w:rsidRPr="00996F96">
              <w:rPr>
                <w:rFonts w:cs="Calibri"/>
              </w:rPr>
              <w:t xml:space="preserve">PROPOSTA DE CRIAÇÃO DE </w:t>
            </w:r>
            <w:r w:rsidRPr="00996F96">
              <w:rPr>
                <w:rFonts w:eastAsia="Times New Roman" w:cs="Calibri"/>
                <w:shd w:val="clear" w:color="auto" w:fill="FFFFFF"/>
              </w:rPr>
              <w:t xml:space="preserve">COMISSÃO TEMPORÁRIA </w:t>
            </w:r>
            <w:r w:rsidRPr="00996F96">
              <w:rPr>
                <w:rFonts w:cs="Calibri"/>
              </w:rPr>
              <w:t xml:space="preserve">PARA </w:t>
            </w:r>
            <w:r w:rsidR="001510DA">
              <w:rPr>
                <w:rFonts w:cs="Calibri"/>
              </w:rPr>
              <w:t>POLÍTICAS AFIRMATIVAS</w:t>
            </w:r>
            <w:r w:rsidR="005B4841" w:rsidRPr="00996F96">
              <w:rPr>
                <w:rFonts w:cs="Calibri"/>
              </w:rPr>
              <w:t xml:space="preserve"> </w:t>
            </w:r>
            <w:r w:rsidR="001510DA">
              <w:rPr>
                <w:rFonts w:cs="Calibri"/>
              </w:rPr>
              <w:t>–</w:t>
            </w:r>
            <w:r w:rsidR="005B4841" w:rsidRPr="00996F96">
              <w:rPr>
                <w:rFonts w:cs="Calibri"/>
              </w:rPr>
              <w:t xml:space="preserve"> CT</w:t>
            </w:r>
            <w:r w:rsidR="001510DA">
              <w:rPr>
                <w:rFonts w:cs="Calibri"/>
              </w:rPr>
              <w:t xml:space="preserve">PA </w:t>
            </w:r>
          </w:p>
          <w:p w14:paraId="1964E42A" w14:textId="77777777" w:rsidR="001510DA" w:rsidRDefault="001510DA" w:rsidP="00422ACB">
            <w:pPr>
              <w:ind w:left="94"/>
              <w:rPr>
                <w:rFonts w:cs="Calibri"/>
              </w:rPr>
            </w:pPr>
          </w:p>
          <w:p w14:paraId="4ECF1F9E" w14:textId="77777777" w:rsidR="001510DA" w:rsidRDefault="001510DA" w:rsidP="00422ACB">
            <w:pPr>
              <w:ind w:left="94"/>
              <w:rPr>
                <w:rFonts w:cs="Calibri"/>
              </w:rPr>
            </w:pPr>
          </w:p>
          <w:p w14:paraId="6C6CA10B" w14:textId="2EF11C70" w:rsidR="001510DA" w:rsidRPr="00996F96" w:rsidRDefault="001510DA" w:rsidP="00422ACB">
            <w:pPr>
              <w:ind w:left="94"/>
              <w:rPr>
                <w:rFonts w:cs="Calibri"/>
              </w:rPr>
            </w:pPr>
          </w:p>
        </w:tc>
      </w:tr>
      <w:tr w:rsidR="00A15C49" w:rsidRPr="00996F96" w14:paraId="370B94AC" w14:textId="77777777" w:rsidTr="0002173F">
        <w:trPr>
          <w:trHeight w:hRule="exact" w:val="319"/>
        </w:trPr>
        <w:tc>
          <w:tcPr>
            <w:tcW w:w="9548" w:type="dxa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0B86377E" w14:textId="3BADA39B" w:rsidR="00A15C49" w:rsidRPr="00996F96" w:rsidRDefault="00A15C49" w:rsidP="00422ACB">
            <w:pPr>
              <w:pStyle w:val="TableParagraph"/>
              <w:spacing w:before="20"/>
              <w:ind w:left="643"/>
              <w:jc w:val="center"/>
              <w:rPr>
                <w:rFonts w:eastAsia="Times New Roman" w:cs="Calibri"/>
              </w:rPr>
            </w:pPr>
            <w:r w:rsidRPr="00996F96">
              <w:rPr>
                <w:rFonts w:eastAsia="Times New Roman" w:cs="Calibri"/>
                <w:b/>
                <w:bCs/>
              </w:rPr>
              <w:t>DELIBERAÇÃO</w:t>
            </w:r>
            <w:r w:rsidRPr="00996F96">
              <w:rPr>
                <w:rFonts w:eastAsia="Times New Roman" w:cs="Calibri"/>
                <w:b/>
                <w:bCs/>
                <w:spacing w:val="-11"/>
              </w:rPr>
              <w:t xml:space="preserve"> </w:t>
            </w:r>
            <w:r w:rsidR="00BF38AA" w:rsidRPr="00996F96">
              <w:rPr>
                <w:rFonts w:eastAsia="Times New Roman" w:cs="Calibri"/>
                <w:b/>
                <w:bCs/>
                <w:spacing w:val="-11"/>
              </w:rPr>
              <w:t xml:space="preserve">DE COMISSÃO </w:t>
            </w:r>
            <w:r w:rsidRPr="00996F96">
              <w:rPr>
                <w:rFonts w:eastAsia="Times New Roman" w:cs="Calibri"/>
                <w:b/>
                <w:bCs/>
              </w:rPr>
              <w:t>N</w:t>
            </w:r>
            <w:r w:rsidRPr="0086669F">
              <w:rPr>
                <w:rFonts w:eastAsia="Times New Roman" w:cs="Calibri"/>
                <w:b/>
                <w:bCs/>
              </w:rPr>
              <w:t>º</w:t>
            </w:r>
            <w:r w:rsidR="00A27719">
              <w:rPr>
                <w:rFonts w:eastAsia="Times New Roman" w:cs="Calibri"/>
                <w:b/>
                <w:bCs/>
              </w:rPr>
              <w:t xml:space="preserve"> </w:t>
            </w:r>
            <w:r w:rsidR="004E6CDA">
              <w:rPr>
                <w:rFonts w:eastAsia="Times New Roman" w:cs="Calibri"/>
                <w:b/>
                <w:bCs/>
              </w:rPr>
              <w:t>0</w:t>
            </w:r>
            <w:r w:rsidR="00B5472D">
              <w:rPr>
                <w:rFonts w:eastAsia="Times New Roman" w:cs="Calibri"/>
                <w:b/>
                <w:bCs/>
              </w:rPr>
              <w:t>19/</w:t>
            </w:r>
            <w:r w:rsidR="00422ACB" w:rsidRPr="00AB4EE6">
              <w:rPr>
                <w:rFonts w:eastAsia="Times New Roman" w:cs="Calibri"/>
                <w:b/>
                <w:bCs/>
              </w:rPr>
              <w:t>202</w:t>
            </w:r>
            <w:r w:rsidR="004B0ABC">
              <w:rPr>
                <w:rFonts w:eastAsia="Times New Roman" w:cs="Calibri"/>
                <w:b/>
                <w:bCs/>
              </w:rPr>
              <w:t>4</w:t>
            </w:r>
            <w:r w:rsidR="00422ACB" w:rsidRPr="00AB4EE6">
              <w:rPr>
                <w:rFonts w:eastAsia="Times New Roman" w:cs="Calibri"/>
                <w:b/>
                <w:bCs/>
              </w:rPr>
              <w:t>-202</w:t>
            </w:r>
            <w:r w:rsidR="004B0ABC">
              <w:rPr>
                <w:rFonts w:eastAsia="Times New Roman" w:cs="Calibri"/>
                <w:b/>
                <w:bCs/>
              </w:rPr>
              <w:t>6</w:t>
            </w:r>
            <w:r w:rsidR="008B4E96" w:rsidRPr="00AB4EE6">
              <w:rPr>
                <w:rFonts w:eastAsia="Times New Roman" w:cs="Calibri"/>
                <w:b/>
                <w:bCs/>
                <w:spacing w:val="-12"/>
              </w:rPr>
              <w:t>–</w:t>
            </w:r>
            <w:r w:rsidR="00A27719">
              <w:rPr>
                <w:rFonts w:eastAsia="Times New Roman" w:cs="Calibri"/>
                <w:b/>
                <w:bCs/>
                <w:spacing w:val="-12"/>
              </w:rPr>
              <w:t xml:space="preserve"> </w:t>
            </w:r>
            <w:r w:rsidR="001510DA">
              <w:rPr>
                <w:rFonts w:eastAsia="Times New Roman" w:cs="Calibri"/>
                <w:b/>
                <w:bCs/>
                <w:spacing w:val="-12"/>
              </w:rPr>
              <w:t>1</w:t>
            </w:r>
            <w:r w:rsidR="004E6CDA">
              <w:rPr>
                <w:rFonts w:eastAsia="Times New Roman" w:cs="Calibri"/>
                <w:b/>
                <w:bCs/>
                <w:spacing w:val="-12"/>
              </w:rPr>
              <w:t>1</w:t>
            </w:r>
            <w:r w:rsidR="007226EB">
              <w:rPr>
                <w:rFonts w:eastAsia="Times New Roman" w:cs="Calibri"/>
                <w:b/>
                <w:bCs/>
                <w:spacing w:val="-12"/>
              </w:rPr>
              <w:t>5</w:t>
            </w:r>
            <w:r w:rsidR="006A1E13" w:rsidRPr="00AB4EE6">
              <w:rPr>
                <w:rFonts w:eastAsia="Times New Roman" w:cs="Calibri"/>
                <w:b/>
                <w:bCs/>
                <w:spacing w:val="-12"/>
              </w:rPr>
              <w:t>ª</w:t>
            </w:r>
            <w:r w:rsidR="00AD376A" w:rsidRPr="00AB4EE6">
              <w:rPr>
                <w:rFonts w:eastAsia="Times New Roman" w:cs="Calibri"/>
                <w:b/>
                <w:bCs/>
                <w:spacing w:val="-12"/>
              </w:rPr>
              <w:t xml:space="preserve"> C</w:t>
            </w:r>
            <w:r w:rsidR="00DE3210" w:rsidRPr="00AB4EE6">
              <w:rPr>
                <w:rFonts w:eastAsia="Times New Roman" w:cs="Calibri"/>
                <w:b/>
                <w:bCs/>
                <w:spacing w:val="-12"/>
              </w:rPr>
              <w:t>EF</w:t>
            </w:r>
            <w:r w:rsidR="008B4E96" w:rsidRPr="00AB4EE6">
              <w:rPr>
                <w:rFonts w:eastAsia="Times New Roman" w:cs="Calibri"/>
                <w:b/>
                <w:bCs/>
                <w:spacing w:val="-12"/>
              </w:rPr>
              <w:t>/MS</w:t>
            </w:r>
          </w:p>
        </w:tc>
      </w:tr>
    </w:tbl>
    <w:p w14:paraId="5253514A" w14:textId="77777777" w:rsidR="00031116" w:rsidRPr="00996F96" w:rsidRDefault="00031116" w:rsidP="00A15C49">
      <w:pPr>
        <w:spacing w:before="4"/>
        <w:rPr>
          <w:rFonts w:eastAsia="Times New Roman" w:cs="Calibri"/>
          <w:b/>
          <w:bCs/>
          <w:sz w:val="15"/>
          <w:szCs w:val="15"/>
        </w:rPr>
      </w:pPr>
    </w:p>
    <w:p w14:paraId="616276AC" w14:textId="27D662FC" w:rsidR="00DE3210" w:rsidRPr="00996F96" w:rsidRDefault="00DE3210" w:rsidP="0002173F">
      <w:pPr>
        <w:ind w:left="-567" w:right="-568"/>
        <w:jc w:val="both"/>
        <w:rPr>
          <w:rFonts w:cs="Calibri"/>
        </w:rPr>
      </w:pPr>
      <w:r w:rsidRPr="00996F96">
        <w:rPr>
          <w:rFonts w:cs="Calibri"/>
        </w:rPr>
        <w:t xml:space="preserve">A COMISSÃO DE ENSINO E FORMAÇÃO – CEF, reunida ordinariamente, na sede do Conselho de Arquitetura e Urbanismo, em Campo Grande – MS, </w:t>
      </w:r>
      <w:r w:rsidRPr="00422ACB">
        <w:rPr>
          <w:rFonts w:cs="Calibri"/>
        </w:rPr>
        <w:t xml:space="preserve">no dia </w:t>
      </w:r>
      <w:r w:rsidR="007226EB">
        <w:rPr>
          <w:rFonts w:cs="Calibri"/>
        </w:rPr>
        <w:t>15</w:t>
      </w:r>
      <w:r w:rsidRPr="00422ACB">
        <w:rPr>
          <w:rFonts w:cs="Calibri"/>
        </w:rPr>
        <w:t xml:space="preserve"> de </w:t>
      </w:r>
      <w:r w:rsidR="007226EB">
        <w:rPr>
          <w:rFonts w:cs="Calibri"/>
        </w:rPr>
        <w:t>maio</w:t>
      </w:r>
      <w:r w:rsidRPr="00422ACB">
        <w:rPr>
          <w:rFonts w:cs="Calibri"/>
        </w:rPr>
        <w:t xml:space="preserve"> de 20</w:t>
      </w:r>
      <w:r w:rsidR="008F353D" w:rsidRPr="00422ACB">
        <w:rPr>
          <w:rFonts w:cs="Calibri"/>
        </w:rPr>
        <w:t>2</w:t>
      </w:r>
      <w:r w:rsidR="004E6CDA">
        <w:rPr>
          <w:rFonts w:cs="Calibri"/>
        </w:rPr>
        <w:t>4</w:t>
      </w:r>
      <w:r w:rsidR="00EA489E">
        <w:rPr>
          <w:rFonts w:cs="Calibri"/>
        </w:rPr>
        <w:t>,</w:t>
      </w:r>
      <w:r w:rsidR="0018682D">
        <w:rPr>
          <w:rFonts w:cs="Calibri"/>
          <w:vertAlign w:val="superscript"/>
        </w:rPr>
        <w:t xml:space="preserve"> </w:t>
      </w:r>
      <w:r w:rsidRPr="00996F96">
        <w:rPr>
          <w:rFonts w:cs="Calibri"/>
        </w:rPr>
        <w:t xml:space="preserve">no uso das atribuições que lhe confere o artigo 96 do Regimento Interno aprovado pela </w:t>
      </w:r>
      <w:r w:rsidRPr="008F353D">
        <w:rPr>
          <w:rFonts w:cs="Calibri"/>
          <w:b/>
          <w:bCs/>
        </w:rPr>
        <w:t>Deliberação</w:t>
      </w:r>
      <w:r w:rsidRPr="00996F96">
        <w:rPr>
          <w:rFonts w:cs="Calibri"/>
        </w:rPr>
        <w:t xml:space="preserve"> nº 070 DPOMS 0083-07.2018, na 83ª Reunião Plenária Ordinária, de 25 de outubro de 2018;</w:t>
      </w:r>
    </w:p>
    <w:p w14:paraId="196F88D1" w14:textId="77777777" w:rsidR="00557F84" w:rsidRPr="00996F96" w:rsidRDefault="00557F84" w:rsidP="0002173F">
      <w:pPr>
        <w:ind w:left="-567" w:right="-568" w:hanging="2"/>
        <w:jc w:val="both"/>
        <w:rPr>
          <w:rFonts w:cs="Calibri"/>
        </w:rPr>
      </w:pPr>
    </w:p>
    <w:p w14:paraId="66E075B7" w14:textId="77777777" w:rsidR="00180F53" w:rsidRPr="00751E88" w:rsidRDefault="00180F53" w:rsidP="0002173F">
      <w:pPr>
        <w:ind w:left="-567" w:right="-568"/>
        <w:jc w:val="both"/>
        <w:rPr>
          <w:lang w:eastAsia="pt-BR"/>
        </w:rPr>
      </w:pPr>
      <w:r w:rsidRPr="00751E88">
        <w:rPr>
          <w:b/>
        </w:rPr>
        <w:t>CONSIDERANDO</w:t>
      </w:r>
      <w:r>
        <w:rPr>
          <w:b/>
        </w:rPr>
        <w:t xml:space="preserve"> </w:t>
      </w:r>
      <w:r w:rsidRPr="005260A7">
        <w:rPr>
          <w:bCs/>
        </w:rPr>
        <w:t xml:space="preserve">a </w:t>
      </w:r>
      <w:r w:rsidRPr="00A951A1">
        <w:t>RESOLUÇÃO</w:t>
      </w:r>
      <w:r w:rsidRPr="00751E88">
        <w:t xml:space="preserve"> CAUBR</w:t>
      </w:r>
      <w:r w:rsidRPr="00A951A1">
        <w:t xml:space="preserve"> N° 139, DE 28 DE ABRIL DE 2017 </w:t>
      </w:r>
      <w:r w:rsidRPr="00751E88">
        <w:t xml:space="preserve">que </w:t>
      </w:r>
      <w:r>
        <w:t>a</w:t>
      </w:r>
      <w:r w:rsidRPr="00751E88">
        <w:t>prova o Regimento Geral do CAU e em seu art. 6º estabelece que</w:t>
      </w:r>
      <w:r w:rsidRPr="00A951A1">
        <w:t xml:space="preserve"> </w:t>
      </w:r>
      <w:r w:rsidRPr="00751E88">
        <w:t>para o desempenho de sua finalidade, os CAU/UF e o CAU/BR serão organizados da seguinte forma</w:t>
      </w:r>
      <w:r w:rsidRPr="00A951A1">
        <w:t>:</w:t>
      </w:r>
      <w:r w:rsidRPr="00751E88">
        <w:rPr>
          <w:b/>
          <w:lang w:eastAsia="pt-BR"/>
        </w:rPr>
        <w:t xml:space="preserve"> I - Órgãos Deliberativos</w:t>
      </w:r>
      <w:r w:rsidRPr="00751E88">
        <w:rPr>
          <w:lang w:eastAsia="pt-BR"/>
        </w:rPr>
        <w:t xml:space="preserve">: a) Plenário; b) Presidência; c) Conselho Diretor; d) Comissões permanentes: 1) Comissões Ordinárias; e 2) Comissões Especiais; e) Comissão Eleitoral; </w:t>
      </w:r>
      <w:r w:rsidRPr="00751E88">
        <w:rPr>
          <w:b/>
          <w:lang w:eastAsia="pt-BR"/>
        </w:rPr>
        <w:t>II - Órgãos Consultivos:</w:t>
      </w:r>
      <w:r w:rsidRPr="00751E88">
        <w:rPr>
          <w:lang w:eastAsia="pt-BR"/>
        </w:rPr>
        <w:t xml:space="preserve"> a) Colegiados das Entidades de Arquitetos e Urbanistas; b) Comissões Temporárias; e c) Grupos de Trabalho</w:t>
      </w:r>
      <w:r w:rsidR="008F353D">
        <w:rPr>
          <w:lang w:eastAsia="pt-BR"/>
        </w:rPr>
        <w:t>.</w:t>
      </w:r>
    </w:p>
    <w:p w14:paraId="4C10EBBC" w14:textId="77777777" w:rsidR="00557F84" w:rsidRPr="00996F96" w:rsidRDefault="00557F84" w:rsidP="0002173F">
      <w:pPr>
        <w:ind w:left="-567" w:right="-568" w:hanging="2"/>
        <w:jc w:val="both"/>
        <w:rPr>
          <w:rFonts w:cs="Calibri"/>
        </w:rPr>
      </w:pPr>
    </w:p>
    <w:p w14:paraId="4030679C" w14:textId="7B5E7A09" w:rsidR="00EA489E" w:rsidRDefault="00557F84" w:rsidP="0002173F">
      <w:pPr>
        <w:ind w:left="-567" w:right="-568"/>
        <w:jc w:val="both"/>
        <w:rPr>
          <w:rFonts w:cs="Calibri"/>
        </w:rPr>
      </w:pPr>
      <w:r w:rsidRPr="00996F96">
        <w:rPr>
          <w:rFonts w:cs="Calibri"/>
          <w:b/>
        </w:rPr>
        <w:t>CONSIDERANDO</w:t>
      </w:r>
      <w:r w:rsidRPr="00996F96">
        <w:rPr>
          <w:rFonts w:cs="Calibri"/>
        </w:rPr>
        <w:t xml:space="preserve"> o parágrafo único do artigo 124, d</w:t>
      </w:r>
      <w:r w:rsidR="00DE3210" w:rsidRPr="00996F96">
        <w:rPr>
          <w:rFonts w:cs="Calibri"/>
        </w:rPr>
        <w:t xml:space="preserve">o Regimento Interno do CAU/MS, </w:t>
      </w:r>
      <w:r w:rsidRPr="00996F96">
        <w:rPr>
          <w:rFonts w:cs="Calibri"/>
        </w:rPr>
        <w:t>estabelece</w:t>
      </w:r>
      <w:r w:rsidR="004863E7">
        <w:rPr>
          <w:rFonts w:cs="Calibri"/>
        </w:rPr>
        <w:t>ndo</w:t>
      </w:r>
      <w:r w:rsidRPr="00996F96">
        <w:rPr>
          <w:rFonts w:cs="Calibri"/>
        </w:rPr>
        <w:t xml:space="preserve"> que as comissões temporárias </w:t>
      </w:r>
      <w:r w:rsidR="00696060" w:rsidRPr="00996F96">
        <w:rPr>
          <w:rFonts w:cs="Calibri"/>
        </w:rPr>
        <w:t>s</w:t>
      </w:r>
      <w:r w:rsidR="004863E7">
        <w:rPr>
          <w:rFonts w:cs="Calibri"/>
        </w:rPr>
        <w:t>ão</w:t>
      </w:r>
      <w:r w:rsidRPr="00996F96">
        <w:rPr>
          <w:rFonts w:cs="Calibri"/>
        </w:rPr>
        <w:t xml:space="preserve"> instituídas pelo Plenário, mediante proposta apresentada pela Presidência, ou mediante deliberação apresentada por comissão ordinária ou pelo Conselho Diretor, a </w:t>
      </w:r>
      <w:r w:rsidR="00EA489E">
        <w:rPr>
          <w:rFonts w:cs="Calibri"/>
        </w:rPr>
        <w:t xml:space="preserve">COMISSÃO DE ENSINO E FORMAÇÃO propõe a criação da </w:t>
      </w:r>
      <w:r w:rsidR="00EA489E">
        <w:rPr>
          <w:rFonts w:cs="Calibri"/>
          <w:b/>
        </w:rPr>
        <w:t xml:space="preserve">Comissão Temporária para </w:t>
      </w:r>
      <w:r w:rsidR="001510DA">
        <w:rPr>
          <w:rFonts w:cs="Calibri"/>
          <w:b/>
        </w:rPr>
        <w:t>Políticas Afirmativas</w:t>
      </w:r>
      <w:r w:rsidR="003D545D">
        <w:rPr>
          <w:rFonts w:cs="Calibri"/>
          <w:b/>
        </w:rPr>
        <w:t xml:space="preserve"> </w:t>
      </w:r>
      <w:r w:rsidR="00EA489E">
        <w:rPr>
          <w:rFonts w:cs="Calibri"/>
          <w:b/>
        </w:rPr>
        <w:t>-</w:t>
      </w:r>
      <w:r w:rsidR="003D545D">
        <w:rPr>
          <w:rFonts w:cs="Calibri"/>
          <w:b/>
        </w:rPr>
        <w:t xml:space="preserve"> </w:t>
      </w:r>
      <w:r w:rsidR="00EA489E">
        <w:rPr>
          <w:rFonts w:cs="Calibri"/>
          <w:b/>
        </w:rPr>
        <w:t>CT</w:t>
      </w:r>
      <w:r w:rsidR="001510DA">
        <w:rPr>
          <w:rFonts w:cs="Calibri"/>
          <w:b/>
        </w:rPr>
        <w:t>PA</w:t>
      </w:r>
      <w:r w:rsidR="00EA489E">
        <w:rPr>
          <w:rFonts w:cs="Calibri"/>
          <w:b/>
        </w:rPr>
        <w:t xml:space="preserve"> </w:t>
      </w:r>
      <w:r w:rsidR="00EA489E">
        <w:rPr>
          <w:rFonts w:cs="Calibri"/>
        </w:rPr>
        <w:t>e, para tanto, apresenta</w:t>
      </w:r>
      <w:r w:rsidRPr="00996F96">
        <w:rPr>
          <w:rFonts w:cs="Calibri"/>
        </w:rPr>
        <w:t>:</w:t>
      </w:r>
    </w:p>
    <w:p w14:paraId="1C039D1F" w14:textId="77777777" w:rsidR="00EA489E" w:rsidRPr="0071162A" w:rsidRDefault="00557F84" w:rsidP="0002173F">
      <w:pPr>
        <w:ind w:left="-567" w:right="-568"/>
        <w:jc w:val="both"/>
        <w:rPr>
          <w:rFonts w:cs="Calibri"/>
        </w:rPr>
      </w:pPr>
      <w:r w:rsidRPr="00996F96">
        <w:rPr>
          <w:rFonts w:cs="Calibri"/>
        </w:rPr>
        <w:t xml:space="preserve"> </w:t>
      </w:r>
    </w:p>
    <w:p w14:paraId="2B01B2B8" w14:textId="78FE79C9" w:rsidR="00EC6AEE" w:rsidRPr="00CA4239" w:rsidRDefault="00557F84" w:rsidP="00E07D43">
      <w:pPr>
        <w:pStyle w:val="PargrafodaLista"/>
        <w:numPr>
          <w:ilvl w:val="0"/>
          <w:numId w:val="3"/>
        </w:numPr>
        <w:jc w:val="both"/>
        <w:rPr>
          <w:rFonts w:cs="Calibri"/>
        </w:rPr>
      </w:pPr>
      <w:r w:rsidRPr="00CA4239">
        <w:rPr>
          <w:rFonts w:cs="Calibri"/>
          <w:b/>
        </w:rPr>
        <w:t xml:space="preserve">justificativa </w:t>
      </w:r>
      <w:r w:rsidRPr="00CA4239">
        <w:rPr>
          <w:rFonts w:asciiTheme="minorHAnsi" w:hAnsiTheme="minorHAnsi" w:cs="Calibri"/>
          <w:b/>
        </w:rPr>
        <w:t xml:space="preserve">para </w:t>
      </w:r>
      <w:r w:rsidR="003C44FA" w:rsidRPr="00CA4239">
        <w:rPr>
          <w:rFonts w:asciiTheme="minorHAnsi" w:hAnsiTheme="minorHAnsi" w:cs="Calibri"/>
          <w:b/>
        </w:rPr>
        <w:t xml:space="preserve">a </w:t>
      </w:r>
      <w:r w:rsidR="0018682D" w:rsidRPr="00CA4239">
        <w:rPr>
          <w:rFonts w:asciiTheme="minorHAnsi" w:hAnsiTheme="minorHAnsi" w:cs="Calibri"/>
          <w:b/>
        </w:rPr>
        <w:t>criação</w:t>
      </w:r>
      <w:r w:rsidR="008F353D" w:rsidRPr="00CA4239">
        <w:rPr>
          <w:rFonts w:asciiTheme="minorHAnsi" w:hAnsiTheme="minorHAnsi" w:cs="Calibri"/>
          <w:b/>
        </w:rPr>
        <w:t xml:space="preserve"> da </w:t>
      </w:r>
      <w:r w:rsidR="00074A54" w:rsidRPr="00CA4239">
        <w:rPr>
          <w:rFonts w:cs="Calibri"/>
          <w:b/>
        </w:rPr>
        <w:t>Comissão Temporária para Políticas Afirmativas-CTPA</w:t>
      </w:r>
      <w:r w:rsidRPr="00CA4239">
        <w:rPr>
          <w:rFonts w:asciiTheme="minorHAnsi" w:hAnsiTheme="minorHAnsi" w:cs="Calibri"/>
          <w:b/>
        </w:rPr>
        <w:t>:</w:t>
      </w:r>
      <w:r w:rsidR="00180F53" w:rsidRPr="00CA4239">
        <w:rPr>
          <w:rFonts w:asciiTheme="minorHAnsi" w:hAnsiTheme="minorHAnsi"/>
        </w:rPr>
        <w:t xml:space="preserve"> </w:t>
      </w:r>
      <w:r w:rsidR="002B6420" w:rsidRPr="00CA4239">
        <w:rPr>
          <w:rFonts w:cs="Calibri"/>
        </w:rPr>
        <w:t>M</w:t>
      </w:r>
      <w:r w:rsidR="004D72AB" w:rsidRPr="00CA4239">
        <w:rPr>
          <w:rFonts w:cs="Calibri"/>
        </w:rPr>
        <w:t>uito importante que esse tema esteja sendo estruturado em rede e de forma horizontal no CAU, com propósito de criar as ações da Política de Equidade. Desde a criação da comissão houve um aumento significativo na participação das mulheres no CAU. Hoje somos 51% de mulheres conselheiras no CAU Brasil e nos CAU/</w:t>
      </w:r>
      <w:proofErr w:type="spellStart"/>
      <w:r w:rsidR="004D72AB" w:rsidRPr="00CA4239">
        <w:rPr>
          <w:rFonts w:cs="Calibri"/>
        </w:rPr>
        <w:t>UFs</w:t>
      </w:r>
      <w:proofErr w:type="spellEnd"/>
      <w:r w:rsidR="004D72AB" w:rsidRPr="00CA4239">
        <w:rPr>
          <w:rFonts w:cs="Calibri"/>
        </w:rPr>
        <w:t>, segundo Daniela Sarmento. A justificativa para a criação de uma Comissão Temporária de Equidade e Diversidade no Conselho de Arquitetura e Urbanismo de Campo Grande (CAU/MS) envolve diversos fatores. Essa comissão foi criada com o objetivo de promover a equidade de gênero e diversidade dentro da área de arquitetura e urbanismo</w:t>
      </w:r>
      <w:r w:rsidR="00EC6AEE" w:rsidRPr="00CA4239">
        <w:rPr>
          <w:rFonts w:cs="Calibri"/>
        </w:rPr>
        <w:t>, podendo ser destacados os seguintes</w:t>
      </w:r>
      <w:r w:rsidR="004D72AB" w:rsidRPr="00CA4239">
        <w:rPr>
          <w:rFonts w:cs="Calibri"/>
        </w:rPr>
        <w:t xml:space="preserve"> pontos relevantes:</w:t>
      </w:r>
    </w:p>
    <w:p w14:paraId="41678CD0" w14:textId="6723F840" w:rsidR="00EC6AEE" w:rsidRPr="00CA4239" w:rsidRDefault="004D72AB" w:rsidP="00EC6AEE">
      <w:pPr>
        <w:pStyle w:val="PargrafodaLista"/>
        <w:ind w:left="708"/>
        <w:jc w:val="both"/>
        <w:rPr>
          <w:rFonts w:cs="Calibri"/>
        </w:rPr>
      </w:pPr>
      <w:r w:rsidRPr="00CA4239">
        <w:rPr>
          <w:rFonts w:cs="Calibri"/>
        </w:rPr>
        <w:t>1.</w:t>
      </w:r>
      <w:r w:rsidRPr="00CA4239">
        <w:rPr>
          <w:rFonts w:cs="Calibri"/>
        </w:rPr>
        <w:tab/>
        <w:t xml:space="preserve">Necessidade de Conhecer os Perfis dos Profissionais: A composição da </w:t>
      </w:r>
      <w:r w:rsidR="00CA4239">
        <w:rPr>
          <w:rFonts w:cs="Calibri"/>
        </w:rPr>
        <w:t>C</w:t>
      </w:r>
      <w:r w:rsidRPr="00CA4239">
        <w:rPr>
          <w:rFonts w:cs="Calibri"/>
        </w:rPr>
        <w:t>omissão é importante para entender os diferentes perfis das arquitetas, arquitetos e urbanistas no Estado de Mato Grosso do Sul. Isso inclui quantificar e mapear essa diversidade de profissionais, bem como os desafios que enfrentam em suas atividades e participação nas diversas modalidades de atuação profissional. A análise desses dados é fundamental para promover ações efetivas de equidade e inclusão.</w:t>
      </w:r>
    </w:p>
    <w:p w14:paraId="3AD9E20B" w14:textId="77777777" w:rsidR="00EC6AEE" w:rsidRDefault="004D72AB" w:rsidP="00EC6AEE">
      <w:pPr>
        <w:pStyle w:val="PargrafodaLista"/>
        <w:ind w:left="708"/>
        <w:jc w:val="both"/>
        <w:rPr>
          <w:rFonts w:cs="Calibri"/>
        </w:rPr>
      </w:pPr>
      <w:r w:rsidRPr="00CA4239">
        <w:rPr>
          <w:rFonts w:cs="Calibri"/>
        </w:rPr>
        <w:t>2.</w:t>
      </w:r>
      <w:r w:rsidRPr="00CA4239">
        <w:rPr>
          <w:rFonts w:cs="Calibri"/>
        </w:rPr>
        <w:tab/>
        <w:t>Direitos Humanos e Objetivos de Desenvolvimento Sustentável (ODS): A comissão busca atender aos preceitos dos Direitos Humanos e aos Objetivos de Desenvolvimento Sustentável (ODS) estabelecidos pela Organização das Nações Unidas (ONU). Isso significa que ela visa garantir igualdade de oportunidades e tratamento justo para todos, independentemente de gênero ou outras características.</w:t>
      </w:r>
    </w:p>
    <w:p w14:paraId="59305F11" w14:textId="77777777" w:rsidR="00CA4239" w:rsidRPr="00CA4239" w:rsidRDefault="00CA4239" w:rsidP="00EC6AEE">
      <w:pPr>
        <w:pStyle w:val="PargrafodaLista"/>
        <w:ind w:left="708"/>
        <w:jc w:val="both"/>
        <w:rPr>
          <w:rFonts w:cs="Calibri"/>
        </w:rPr>
      </w:pPr>
    </w:p>
    <w:p w14:paraId="797CE7A8" w14:textId="242E0B74" w:rsidR="004D72AB" w:rsidRPr="00CA4239" w:rsidRDefault="004D72AB" w:rsidP="00EC6AEE">
      <w:pPr>
        <w:ind w:left="284"/>
        <w:jc w:val="both"/>
        <w:rPr>
          <w:rFonts w:cs="Calibri"/>
        </w:rPr>
      </w:pPr>
      <w:r w:rsidRPr="00CA4239">
        <w:rPr>
          <w:rFonts w:cs="Calibri"/>
        </w:rPr>
        <w:t xml:space="preserve">Em resumo, a </w:t>
      </w:r>
      <w:r w:rsidR="00E2379F" w:rsidRPr="00CA4239">
        <w:rPr>
          <w:rFonts w:cs="Calibri"/>
          <w:bCs/>
        </w:rPr>
        <w:t xml:space="preserve">Comissão Temporária para Políticas Afirmativas - CTPA </w:t>
      </w:r>
      <w:r w:rsidRPr="00CA4239">
        <w:rPr>
          <w:rFonts w:cs="Calibri"/>
        </w:rPr>
        <w:t xml:space="preserve">do CAU/MS continuará promover a igualdade de gênero e diversidade na área de arquitetura e urbanismo, com base em princípios legais e diretrizes internas e atuará em conjunto com ações do CAU/BR e continuará a desenvolver um bom trabalho como a gestão anterior aqui no </w:t>
      </w:r>
      <w:r w:rsidR="00E2379F" w:rsidRPr="00CA4239">
        <w:rPr>
          <w:rFonts w:cs="Calibri"/>
        </w:rPr>
        <w:t>E</w:t>
      </w:r>
      <w:r w:rsidRPr="00CA4239">
        <w:rPr>
          <w:rFonts w:cs="Calibri"/>
        </w:rPr>
        <w:t>stado.</w:t>
      </w:r>
    </w:p>
    <w:p w14:paraId="7BE2613B" w14:textId="77777777" w:rsidR="00621E82" w:rsidRPr="00CA4239" w:rsidRDefault="00621E82" w:rsidP="00621E82">
      <w:pPr>
        <w:ind w:left="-142"/>
        <w:jc w:val="both"/>
        <w:rPr>
          <w:rFonts w:cs="Calibri"/>
          <w:b/>
        </w:rPr>
      </w:pPr>
    </w:p>
    <w:p w14:paraId="52D1E3F9" w14:textId="535B97FB" w:rsidR="00EA489E" w:rsidRPr="00CA4239" w:rsidRDefault="00557F84" w:rsidP="00BB6B64">
      <w:pPr>
        <w:ind w:left="567"/>
        <w:jc w:val="both"/>
        <w:rPr>
          <w:rFonts w:cs="Calibri"/>
        </w:rPr>
      </w:pPr>
      <w:r w:rsidRPr="00CA4239">
        <w:rPr>
          <w:rFonts w:cs="Calibri"/>
          <w:b/>
        </w:rPr>
        <w:t>b) competências</w:t>
      </w:r>
      <w:r w:rsidR="00DE3210" w:rsidRPr="00CA4239">
        <w:rPr>
          <w:rFonts w:cs="Calibri"/>
        </w:rPr>
        <w:t>:</w:t>
      </w:r>
      <w:r w:rsidR="00180F53" w:rsidRPr="00CA4239">
        <w:rPr>
          <w:rFonts w:cs="Calibri"/>
        </w:rPr>
        <w:t xml:space="preserve"> </w:t>
      </w:r>
      <w:r w:rsidR="0018682D" w:rsidRPr="00CA4239">
        <w:rPr>
          <w:rFonts w:asciiTheme="minorHAnsi" w:eastAsia="Times New Roman" w:hAnsiTheme="minorHAnsi"/>
          <w:bCs/>
          <w:lang w:eastAsia="pt-BR"/>
        </w:rPr>
        <w:t>Competência tem como procedimento coletar dados</w:t>
      </w:r>
      <w:r w:rsidR="004863E7" w:rsidRPr="00CA4239">
        <w:rPr>
          <w:rFonts w:asciiTheme="minorHAnsi" w:eastAsia="Times New Roman" w:hAnsiTheme="minorHAnsi"/>
          <w:bCs/>
          <w:lang w:eastAsia="pt-BR"/>
        </w:rPr>
        <w:t>,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estudar e debater o tema</w:t>
      </w:r>
      <w:r w:rsidR="004863E7" w:rsidRPr="00CA4239">
        <w:rPr>
          <w:rFonts w:asciiTheme="minorHAnsi" w:eastAsia="Times New Roman" w:hAnsiTheme="minorHAnsi"/>
          <w:bCs/>
          <w:lang w:eastAsia="pt-BR"/>
        </w:rPr>
        <w:t>,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com objetivo de instaurar ações de </w:t>
      </w:r>
      <w:r w:rsidR="00074A54" w:rsidRPr="00CA4239">
        <w:rPr>
          <w:rFonts w:asciiTheme="minorHAnsi" w:eastAsia="Times New Roman" w:hAnsiTheme="minorHAnsi"/>
          <w:bCs/>
          <w:lang w:eastAsia="pt-BR"/>
        </w:rPr>
        <w:t>Políticas Afirmativas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no CAU MS</w:t>
      </w:r>
      <w:r w:rsidR="004863E7" w:rsidRPr="00CA4239">
        <w:rPr>
          <w:rFonts w:asciiTheme="minorHAnsi" w:eastAsia="Times New Roman" w:hAnsiTheme="minorHAnsi"/>
          <w:bCs/>
          <w:lang w:eastAsia="pt-BR"/>
        </w:rPr>
        <w:t>, difundindo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conceitos e boas práticas sobre o tema por meio de seminários mesas-redondas </w:t>
      </w:r>
      <w:r w:rsidR="004863E7" w:rsidRPr="00CA4239">
        <w:rPr>
          <w:rFonts w:asciiTheme="minorHAnsi" w:eastAsia="Times New Roman" w:hAnsiTheme="minorHAnsi"/>
          <w:bCs/>
          <w:lang w:eastAsia="pt-BR"/>
        </w:rPr>
        <w:t xml:space="preserve">e 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rodas de conversa. </w:t>
      </w:r>
      <w:r w:rsidR="004863E7" w:rsidRPr="00CA4239">
        <w:rPr>
          <w:rFonts w:asciiTheme="minorHAnsi" w:eastAsia="Times New Roman" w:hAnsiTheme="minorHAnsi"/>
          <w:bCs/>
          <w:lang w:eastAsia="pt-BR"/>
        </w:rPr>
        <w:t xml:space="preserve">Na sequência, pretende-se criar </w:t>
      </w:r>
      <w:r w:rsidR="0018682D" w:rsidRPr="00CA4239">
        <w:rPr>
          <w:rFonts w:asciiTheme="minorHAnsi" w:eastAsia="Times New Roman" w:hAnsiTheme="minorHAnsi"/>
          <w:bCs/>
          <w:lang w:eastAsia="pt-BR"/>
        </w:rPr>
        <w:t>uma plataforma específica</w:t>
      </w:r>
      <w:r w:rsidR="004863E7" w:rsidRPr="00CA4239">
        <w:rPr>
          <w:rFonts w:asciiTheme="minorHAnsi" w:eastAsia="Times New Roman" w:hAnsiTheme="minorHAnsi"/>
          <w:bCs/>
          <w:lang w:eastAsia="pt-BR"/>
        </w:rPr>
        <w:t>,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mostrando as boas prá</w:t>
      </w:r>
      <w:r w:rsidR="00F45B22" w:rsidRPr="00CA4239">
        <w:rPr>
          <w:rFonts w:asciiTheme="minorHAnsi" w:eastAsia="Times New Roman" w:hAnsiTheme="minorHAnsi"/>
          <w:bCs/>
          <w:lang w:eastAsia="pt-BR"/>
        </w:rPr>
        <w:t xml:space="preserve">ticas </w:t>
      </w:r>
      <w:r w:rsidR="00074A54" w:rsidRPr="00CA4239">
        <w:rPr>
          <w:rFonts w:asciiTheme="minorHAnsi" w:eastAsia="Times New Roman" w:hAnsiTheme="minorHAnsi"/>
          <w:bCs/>
          <w:lang w:eastAsia="pt-BR"/>
        </w:rPr>
        <w:t xml:space="preserve">de Políticas Afirmativas </w:t>
      </w:r>
      <w:r w:rsidR="00F45B22" w:rsidRPr="00CA4239">
        <w:rPr>
          <w:rFonts w:asciiTheme="minorHAnsi" w:eastAsia="Times New Roman" w:hAnsiTheme="minorHAnsi"/>
          <w:bCs/>
          <w:lang w:eastAsia="pt-BR"/>
        </w:rPr>
        <w:t>no E</w:t>
      </w:r>
      <w:r w:rsidR="0018682D" w:rsidRPr="00CA4239">
        <w:rPr>
          <w:rFonts w:asciiTheme="minorHAnsi" w:eastAsia="Times New Roman" w:hAnsiTheme="minorHAnsi"/>
          <w:bCs/>
          <w:lang w:eastAsia="pt-BR"/>
        </w:rPr>
        <w:t>stado de Mato Grosso do Sul</w:t>
      </w:r>
      <w:r w:rsidR="004863E7" w:rsidRPr="00CA4239">
        <w:rPr>
          <w:rFonts w:asciiTheme="minorHAnsi" w:eastAsia="Times New Roman" w:hAnsiTheme="minorHAnsi"/>
          <w:bCs/>
          <w:lang w:eastAsia="pt-BR"/>
        </w:rPr>
        <w:t>,</w:t>
      </w:r>
      <w:r w:rsidR="0018682D" w:rsidRPr="00CA4239">
        <w:rPr>
          <w:rFonts w:asciiTheme="minorHAnsi" w:eastAsia="Times New Roman" w:hAnsiTheme="minorHAnsi"/>
          <w:bCs/>
          <w:lang w:eastAsia="pt-BR"/>
        </w:rPr>
        <w:t xml:space="preserve"> que visem a inclusão das mulheres arquitetas e urbanistas</w:t>
      </w:r>
      <w:r w:rsidR="00073DAA" w:rsidRPr="00CA4239">
        <w:rPr>
          <w:rFonts w:asciiTheme="minorHAnsi" w:hAnsiTheme="minorHAnsi" w:cs="Calibri"/>
        </w:rPr>
        <w:t>;</w:t>
      </w:r>
      <w:r w:rsidR="00180F53" w:rsidRPr="00CA4239">
        <w:rPr>
          <w:rFonts w:cs="Calibri"/>
        </w:rPr>
        <w:t xml:space="preserve"> </w:t>
      </w:r>
    </w:p>
    <w:p w14:paraId="0965DC28" w14:textId="77777777" w:rsidR="00425206" w:rsidRPr="0071162A" w:rsidRDefault="00425206" w:rsidP="00621E82">
      <w:pPr>
        <w:ind w:left="-142"/>
        <w:jc w:val="both"/>
        <w:rPr>
          <w:rFonts w:cs="Calibri"/>
        </w:rPr>
      </w:pPr>
    </w:p>
    <w:p w14:paraId="5923B873" w14:textId="44DF10EA" w:rsidR="00E70BF0" w:rsidRPr="00BB6B64" w:rsidRDefault="00557F84" w:rsidP="00250E06">
      <w:pPr>
        <w:spacing w:after="120"/>
        <w:ind w:right="-567"/>
        <w:jc w:val="both"/>
        <w:rPr>
          <w:rFonts w:cs="Calibri"/>
          <w:b/>
        </w:rPr>
      </w:pPr>
      <w:r w:rsidRPr="0071162A">
        <w:rPr>
          <w:rFonts w:cs="Calibri"/>
          <w:b/>
        </w:rPr>
        <w:t xml:space="preserve">c) </w:t>
      </w:r>
      <w:r w:rsidRPr="00BB6B64">
        <w:rPr>
          <w:rFonts w:cs="Calibri"/>
          <w:b/>
        </w:rPr>
        <w:t>calendário de atividades:</w:t>
      </w:r>
      <w:r w:rsidR="00C15ED5" w:rsidRPr="00BB6B64">
        <w:t xml:space="preserve"> ordinariamente na</w:t>
      </w:r>
      <w:r w:rsidR="00180F53" w:rsidRPr="00BB6B64">
        <w:t xml:space="preserve"> </w:t>
      </w:r>
      <w:r w:rsidR="00CE3CE6" w:rsidRPr="00BB6B64">
        <w:t>segunda</w:t>
      </w:r>
      <w:r w:rsidR="00552892" w:rsidRPr="00BB6B64">
        <w:t>-feira</w:t>
      </w:r>
      <w:r w:rsidR="00180F53" w:rsidRPr="00BB6B64">
        <w:t xml:space="preserve"> </w:t>
      </w:r>
      <w:r w:rsidR="00552892" w:rsidRPr="00BB6B64">
        <w:t xml:space="preserve">anterior à plenária mensal, </w:t>
      </w:r>
      <w:r w:rsidR="00CE3CE6" w:rsidRPr="00BB6B64">
        <w:t>à</w:t>
      </w:r>
      <w:r w:rsidR="00180F53" w:rsidRPr="00BB6B64">
        <w:t xml:space="preserve">s </w:t>
      </w:r>
      <w:r w:rsidR="0059109F" w:rsidRPr="00BB6B64">
        <w:t>1</w:t>
      </w:r>
      <w:r w:rsidR="00CE3CE6" w:rsidRPr="00BB6B64">
        <w:t>4</w:t>
      </w:r>
      <w:r w:rsidR="008F5B37">
        <w:t>h</w:t>
      </w:r>
      <w:r w:rsidR="0018682D" w:rsidRPr="00BB6B64">
        <w:t>00</w:t>
      </w:r>
      <w:r w:rsidR="009C5838">
        <w:t>min</w:t>
      </w:r>
      <w:r w:rsidR="00180F53" w:rsidRPr="00BB6B64">
        <w:t xml:space="preserve"> na sede do CAU/MS</w:t>
      </w:r>
      <w:r w:rsidR="009949B4" w:rsidRPr="00BB6B64">
        <w:t xml:space="preserve"> </w:t>
      </w:r>
      <w:r w:rsidR="00552892" w:rsidRPr="00BB6B64">
        <w:t>ou de forma virtual</w:t>
      </w:r>
      <w:r w:rsidR="00180F53" w:rsidRPr="00BB6B64">
        <w:t>;</w:t>
      </w:r>
      <w:r w:rsidR="00EB6841" w:rsidRPr="00BB6B64">
        <w:rPr>
          <w:rFonts w:cs="Calibri"/>
          <w:b/>
        </w:rPr>
        <w:t xml:space="preserve"> </w:t>
      </w:r>
    </w:p>
    <w:p w14:paraId="4A67EA52" w14:textId="2CA301A4" w:rsidR="00EA489E" w:rsidRPr="00BB6B64" w:rsidRDefault="00EB6841" w:rsidP="00250E06">
      <w:pPr>
        <w:spacing w:after="120"/>
        <w:ind w:right="-567"/>
        <w:jc w:val="both"/>
        <w:rPr>
          <w:rFonts w:cs="Calibri"/>
        </w:rPr>
      </w:pPr>
      <w:r w:rsidRPr="00BB6B64">
        <w:rPr>
          <w:rFonts w:cs="Calibri"/>
          <w:b/>
        </w:rPr>
        <w:t>d)</w:t>
      </w:r>
      <w:r w:rsidRPr="00BB6B64">
        <w:rPr>
          <w:rFonts w:cs="Calibri"/>
        </w:rPr>
        <w:t xml:space="preserve"> </w:t>
      </w:r>
      <w:r w:rsidRPr="00BB6B64">
        <w:rPr>
          <w:rFonts w:cs="Calibri"/>
          <w:b/>
        </w:rPr>
        <w:t>dotação orçamentária:</w:t>
      </w:r>
      <w:r w:rsidR="00180F53" w:rsidRPr="00BB6B64">
        <w:rPr>
          <w:rFonts w:cs="Calibri"/>
          <w:b/>
        </w:rPr>
        <w:t xml:space="preserve"> </w:t>
      </w:r>
      <w:r w:rsidR="00C526C4" w:rsidRPr="00BB6B64">
        <w:t>sem dotação.</w:t>
      </w:r>
      <w:r w:rsidR="00557F84" w:rsidRPr="00BB6B64">
        <w:rPr>
          <w:rFonts w:cs="Calibri"/>
        </w:rPr>
        <w:t xml:space="preserve"> </w:t>
      </w:r>
    </w:p>
    <w:p w14:paraId="0F951DC4" w14:textId="1B485BA1" w:rsidR="00180F53" w:rsidRPr="00BB6B64" w:rsidRDefault="00DE3210" w:rsidP="00250E06">
      <w:pPr>
        <w:spacing w:after="120"/>
        <w:ind w:right="-567"/>
        <w:jc w:val="both"/>
      </w:pPr>
      <w:r w:rsidRPr="00BB6B64">
        <w:rPr>
          <w:rFonts w:cs="Calibri"/>
          <w:b/>
        </w:rPr>
        <w:t>e) prazo de funcionamento:</w:t>
      </w:r>
      <w:r w:rsidR="00180F53" w:rsidRPr="00BB6B64">
        <w:rPr>
          <w:rFonts w:cs="Calibri"/>
          <w:b/>
        </w:rPr>
        <w:t xml:space="preserve"> </w:t>
      </w:r>
      <w:r w:rsidR="004B0ABC" w:rsidRPr="00BB6B64">
        <w:t>6</w:t>
      </w:r>
      <w:r w:rsidR="00073DAA" w:rsidRPr="00BB6B64">
        <w:t xml:space="preserve"> (</w:t>
      </w:r>
      <w:r w:rsidR="004B0ABC" w:rsidRPr="00BB6B64">
        <w:t>seis</w:t>
      </w:r>
      <w:r w:rsidR="00073DAA" w:rsidRPr="00BB6B64">
        <w:t xml:space="preserve">) </w:t>
      </w:r>
      <w:r w:rsidR="00205410" w:rsidRPr="00BB6B64">
        <w:t>meses</w:t>
      </w:r>
      <w:r w:rsidR="00EA489E" w:rsidRPr="00BB6B64">
        <w:t>,</w:t>
      </w:r>
      <w:r w:rsidR="005A2BA7" w:rsidRPr="00BB6B64">
        <w:t xml:space="preserve"> </w:t>
      </w:r>
      <w:r w:rsidR="00360371" w:rsidRPr="00BB6B64">
        <w:t>podendo ser prorrogada, de forma automática, por igual período;</w:t>
      </w:r>
    </w:p>
    <w:p w14:paraId="13285560" w14:textId="77777777" w:rsidR="00CF04F7" w:rsidRPr="0071162A" w:rsidRDefault="00CF04F7" w:rsidP="00BB6B64">
      <w:pPr>
        <w:ind w:right="-568"/>
        <w:jc w:val="both"/>
        <w:rPr>
          <w:rFonts w:cs="Calibri"/>
          <w:b/>
          <w:bCs/>
          <w:i/>
        </w:rPr>
      </w:pPr>
    </w:p>
    <w:p w14:paraId="2BF486C4" w14:textId="77777777" w:rsidR="00557F84" w:rsidRPr="0071162A" w:rsidRDefault="00557F84" w:rsidP="0002173F">
      <w:pPr>
        <w:ind w:left="-567" w:right="-568" w:hanging="2"/>
        <w:jc w:val="both"/>
        <w:rPr>
          <w:rFonts w:cs="Calibri"/>
          <w:b/>
          <w:bCs/>
          <w:i/>
        </w:rPr>
      </w:pPr>
      <w:r w:rsidRPr="0071162A">
        <w:rPr>
          <w:rFonts w:cs="Calibri"/>
          <w:b/>
          <w:bCs/>
          <w:i/>
        </w:rPr>
        <w:t>RESOLVE:</w:t>
      </w:r>
    </w:p>
    <w:p w14:paraId="5EE2DA74" w14:textId="77777777" w:rsidR="00557F84" w:rsidRPr="0071162A" w:rsidRDefault="00557F84" w:rsidP="0002173F">
      <w:pPr>
        <w:ind w:left="-567" w:right="-568" w:hanging="2"/>
        <w:jc w:val="both"/>
        <w:rPr>
          <w:rFonts w:cs="Calibri"/>
          <w:b/>
          <w:bCs/>
          <w:i/>
        </w:rPr>
      </w:pPr>
    </w:p>
    <w:p w14:paraId="3FE37865" w14:textId="0414FAAA" w:rsidR="00BE06EC" w:rsidRPr="00BB6B64" w:rsidRDefault="00BE06EC" w:rsidP="0002173F">
      <w:pPr>
        <w:ind w:left="-567" w:right="-568" w:hanging="2"/>
        <w:jc w:val="both"/>
        <w:rPr>
          <w:rFonts w:cs="Calibri"/>
        </w:rPr>
      </w:pPr>
      <w:r w:rsidRPr="00BB6B64">
        <w:rPr>
          <w:rFonts w:cs="Calibri"/>
        </w:rPr>
        <w:t xml:space="preserve">1 </w:t>
      </w:r>
      <w:r w:rsidR="004160E8">
        <w:rPr>
          <w:rFonts w:cs="Calibri"/>
        </w:rPr>
        <w:t>–</w:t>
      </w:r>
      <w:r w:rsidRPr="00BB6B64">
        <w:rPr>
          <w:rFonts w:cs="Calibri"/>
        </w:rPr>
        <w:t xml:space="preserve"> </w:t>
      </w:r>
      <w:r w:rsidR="004160E8">
        <w:rPr>
          <w:rFonts w:cs="Calibri"/>
        </w:rPr>
        <w:t>Propor a c</w:t>
      </w:r>
      <w:r w:rsidR="00EA489E" w:rsidRPr="00BB6B64">
        <w:rPr>
          <w:rFonts w:cs="Calibri"/>
        </w:rPr>
        <w:t>ria</w:t>
      </w:r>
      <w:r w:rsidR="004160E8">
        <w:rPr>
          <w:rFonts w:cs="Calibri"/>
        </w:rPr>
        <w:t>ção</w:t>
      </w:r>
      <w:r w:rsidRPr="00BB6B64">
        <w:rPr>
          <w:rFonts w:cs="Calibri"/>
        </w:rPr>
        <w:t xml:space="preserve"> </w:t>
      </w:r>
      <w:r w:rsidR="004160E8">
        <w:rPr>
          <w:rFonts w:cs="Calibri"/>
        </w:rPr>
        <w:t>d</w:t>
      </w:r>
      <w:r w:rsidRPr="00BB6B64">
        <w:rPr>
          <w:rFonts w:cs="Calibri"/>
        </w:rPr>
        <w:t xml:space="preserve">a COMISSÃO TEMPORÁRIA </w:t>
      </w:r>
      <w:r w:rsidR="00074A54" w:rsidRPr="00BB6B64">
        <w:rPr>
          <w:rFonts w:cs="Calibri"/>
        </w:rPr>
        <w:t xml:space="preserve">PARA </w:t>
      </w:r>
      <w:r w:rsidR="00360371" w:rsidRPr="00BB6B64">
        <w:rPr>
          <w:rFonts w:cs="Calibri"/>
        </w:rPr>
        <w:t>POLÍTICAS</w:t>
      </w:r>
      <w:r w:rsidR="00074A54" w:rsidRPr="00BB6B64">
        <w:rPr>
          <w:rFonts w:cs="Calibri"/>
        </w:rPr>
        <w:t xml:space="preserve"> AFIRMATIVAS - CTPA</w:t>
      </w:r>
      <w:r w:rsidR="00EA489E" w:rsidRPr="00BB6B64">
        <w:rPr>
          <w:rFonts w:cs="Calibri"/>
        </w:rPr>
        <w:t xml:space="preserve">, </w:t>
      </w:r>
      <w:r w:rsidR="004160E8">
        <w:rPr>
          <w:rFonts w:cs="Calibri"/>
        </w:rPr>
        <w:t xml:space="preserve">e indicar para </w:t>
      </w:r>
      <w:r w:rsidRPr="00BB6B64">
        <w:rPr>
          <w:rFonts w:cs="Calibri"/>
        </w:rPr>
        <w:t>compo</w:t>
      </w:r>
      <w:r w:rsidR="004160E8">
        <w:rPr>
          <w:rFonts w:cs="Calibri"/>
        </w:rPr>
        <w:t>sição</w:t>
      </w:r>
      <w:r w:rsidRPr="00BB6B64">
        <w:rPr>
          <w:rFonts w:cs="Calibri"/>
        </w:rPr>
        <w:t xml:space="preserve"> </w:t>
      </w:r>
      <w:r w:rsidR="00552892" w:rsidRPr="00BB6B64">
        <w:rPr>
          <w:rFonts w:cs="Calibri"/>
        </w:rPr>
        <w:t>a</w:t>
      </w:r>
      <w:r w:rsidRPr="00BB6B64">
        <w:rPr>
          <w:rFonts w:cs="Calibri"/>
        </w:rPr>
        <w:t>s conselheir</w:t>
      </w:r>
      <w:r w:rsidR="00552892" w:rsidRPr="00BB6B64">
        <w:rPr>
          <w:rFonts w:cs="Calibri"/>
        </w:rPr>
        <w:t>a</w:t>
      </w:r>
      <w:r w:rsidRPr="00BB6B64">
        <w:rPr>
          <w:rFonts w:cs="Calibri"/>
        </w:rPr>
        <w:t>s</w:t>
      </w:r>
      <w:r w:rsidR="00731579" w:rsidRPr="00BB6B64">
        <w:rPr>
          <w:rFonts w:cs="Calibri"/>
        </w:rPr>
        <w:t xml:space="preserve"> </w:t>
      </w:r>
      <w:r w:rsidR="00425206" w:rsidRPr="00BB6B64">
        <w:rPr>
          <w:rFonts w:cs="Calibri"/>
        </w:rPr>
        <w:t xml:space="preserve">Kelly Cristina </w:t>
      </w:r>
      <w:proofErr w:type="spellStart"/>
      <w:r w:rsidR="00425206" w:rsidRPr="00BB6B64">
        <w:rPr>
          <w:rFonts w:cs="Calibri"/>
        </w:rPr>
        <w:t>Hokama</w:t>
      </w:r>
      <w:proofErr w:type="spellEnd"/>
      <w:r w:rsidR="00425206" w:rsidRPr="00BB6B64">
        <w:rPr>
          <w:rFonts w:cs="Calibri"/>
        </w:rPr>
        <w:t xml:space="preserve">, Denize </w:t>
      </w:r>
      <w:proofErr w:type="spellStart"/>
      <w:r w:rsidR="00425206" w:rsidRPr="00BB6B64">
        <w:rPr>
          <w:rFonts w:cs="Calibri"/>
        </w:rPr>
        <w:t>Demirdjian</w:t>
      </w:r>
      <w:proofErr w:type="spellEnd"/>
      <w:r w:rsidR="00425206" w:rsidRPr="00BB6B64">
        <w:rPr>
          <w:rFonts w:cs="Calibri"/>
        </w:rPr>
        <w:t xml:space="preserve"> Sampaio Jorge e </w:t>
      </w:r>
      <w:proofErr w:type="spellStart"/>
      <w:r w:rsidR="00425206" w:rsidRPr="00BB6B64">
        <w:rPr>
          <w:rFonts w:cs="Calibri"/>
        </w:rPr>
        <w:t>Lauzie</w:t>
      </w:r>
      <w:proofErr w:type="spellEnd"/>
      <w:r w:rsidR="00425206" w:rsidRPr="00BB6B64">
        <w:rPr>
          <w:rFonts w:cs="Calibri"/>
        </w:rPr>
        <w:t xml:space="preserve"> Michelle Mohamed Xavier Salazar</w:t>
      </w:r>
      <w:r w:rsidR="00B604FD" w:rsidRPr="00BB6B64">
        <w:rPr>
          <w:rFonts w:cs="Calibri"/>
        </w:rPr>
        <w:t>.</w:t>
      </w:r>
    </w:p>
    <w:p w14:paraId="148E95E2" w14:textId="77777777" w:rsidR="00F45B22" w:rsidRPr="00BB6B64" w:rsidRDefault="00F45B22" w:rsidP="0002173F">
      <w:pPr>
        <w:ind w:left="-567" w:right="-568" w:hanging="2"/>
        <w:jc w:val="both"/>
        <w:rPr>
          <w:rFonts w:cs="Calibri"/>
        </w:rPr>
      </w:pPr>
    </w:p>
    <w:p w14:paraId="3D18B4C0" w14:textId="4724F25C" w:rsidR="00BE06EC" w:rsidRPr="00BB6B64" w:rsidRDefault="00C90196" w:rsidP="0002173F">
      <w:pPr>
        <w:ind w:left="-567" w:right="-568" w:hanging="2"/>
        <w:jc w:val="both"/>
        <w:rPr>
          <w:rFonts w:cs="Calibri"/>
        </w:rPr>
      </w:pPr>
      <w:r w:rsidRPr="00BB6B64">
        <w:rPr>
          <w:rFonts w:cs="Calibri"/>
        </w:rPr>
        <w:t>2</w:t>
      </w:r>
      <w:r w:rsidR="00BE06EC" w:rsidRPr="00BB6B64">
        <w:rPr>
          <w:rFonts w:cs="Calibri"/>
        </w:rPr>
        <w:t xml:space="preserve"> – </w:t>
      </w:r>
      <w:r w:rsidR="004160E8">
        <w:rPr>
          <w:rFonts w:cs="Calibri"/>
        </w:rPr>
        <w:t>Indicar</w:t>
      </w:r>
      <w:r w:rsidR="00BE06EC" w:rsidRPr="00BB6B64">
        <w:rPr>
          <w:rFonts w:cs="Calibri"/>
        </w:rPr>
        <w:t xml:space="preserve"> a</w:t>
      </w:r>
      <w:r w:rsidR="006D0307" w:rsidRPr="00BB6B64">
        <w:rPr>
          <w:rFonts w:cs="Calibri"/>
        </w:rPr>
        <w:t xml:space="preserve"> Conselheir</w:t>
      </w:r>
      <w:r w:rsidR="00BE06EC" w:rsidRPr="00BB6B64">
        <w:rPr>
          <w:rFonts w:cs="Calibri"/>
        </w:rPr>
        <w:t xml:space="preserve">a </w:t>
      </w:r>
      <w:r w:rsidR="00425206" w:rsidRPr="00BB6B64">
        <w:rPr>
          <w:rFonts w:cs="Calibri"/>
        </w:rPr>
        <w:t xml:space="preserve">Denize </w:t>
      </w:r>
      <w:proofErr w:type="spellStart"/>
      <w:r w:rsidR="00425206" w:rsidRPr="00BB6B64">
        <w:rPr>
          <w:rFonts w:cs="Calibri"/>
        </w:rPr>
        <w:t>Demirdjian</w:t>
      </w:r>
      <w:proofErr w:type="spellEnd"/>
      <w:r w:rsidR="00425206" w:rsidRPr="00BB6B64">
        <w:rPr>
          <w:rFonts w:cs="Calibri"/>
        </w:rPr>
        <w:t xml:space="preserve"> Sampaio Jorge</w:t>
      </w:r>
      <w:r w:rsidR="00B604FD" w:rsidRPr="00BB6B64">
        <w:rPr>
          <w:rFonts w:cs="Calibri"/>
        </w:rPr>
        <w:t xml:space="preserve"> </w:t>
      </w:r>
      <w:r w:rsidR="00BE06EC" w:rsidRPr="00BB6B64">
        <w:rPr>
          <w:rFonts w:cs="Calibri"/>
        </w:rPr>
        <w:t xml:space="preserve">como coordenadora da CT e </w:t>
      </w:r>
      <w:r w:rsidR="006D0307" w:rsidRPr="00BB6B64">
        <w:rPr>
          <w:rFonts w:cs="Calibri"/>
        </w:rPr>
        <w:t>a</w:t>
      </w:r>
      <w:r w:rsidR="00BE06EC" w:rsidRPr="00BB6B64">
        <w:rPr>
          <w:rFonts w:cs="Calibri"/>
        </w:rPr>
        <w:t xml:space="preserve"> </w:t>
      </w:r>
      <w:r w:rsidR="00826B1D" w:rsidRPr="00BB6B64">
        <w:rPr>
          <w:rFonts w:cs="Calibri"/>
        </w:rPr>
        <w:t xml:space="preserve">Kelly Cristina </w:t>
      </w:r>
      <w:proofErr w:type="spellStart"/>
      <w:r w:rsidR="00826B1D" w:rsidRPr="00BB6B64">
        <w:rPr>
          <w:rFonts w:cs="Calibri"/>
        </w:rPr>
        <w:t>Hokama</w:t>
      </w:r>
      <w:proofErr w:type="spellEnd"/>
      <w:r w:rsidR="00826B1D" w:rsidRPr="00BB6B64">
        <w:rPr>
          <w:rFonts w:cs="Calibri"/>
        </w:rPr>
        <w:t xml:space="preserve"> </w:t>
      </w:r>
      <w:r w:rsidR="00B604FD" w:rsidRPr="00BB6B64">
        <w:rPr>
          <w:rFonts w:cs="Calibri"/>
        </w:rPr>
        <w:t xml:space="preserve">como </w:t>
      </w:r>
      <w:r w:rsidR="000861AF" w:rsidRPr="00BB6B64">
        <w:rPr>
          <w:rFonts w:cs="Calibri"/>
        </w:rPr>
        <w:t>coordenadora adjunta, em conformidade</w:t>
      </w:r>
      <w:r w:rsidR="00BE06EC" w:rsidRPr="00BB6B64">
        <w:rPr>
          <w:rFonts w:cs="Calibri"/>
        </w:rPr>
        <w:t xml:space="preserve"> aos §§ 1º e 2º do artigo 129, do Regimento Interno; </w:t>
      </w:r>
    </w:p>
    <w:p w14:paraId="77DB05AF" w14:textId="77777777" w:rsidR="003921FD" w:rsidRPr="00731579" w:rsidRDefault="003921FD" w:rsidP="0002173F">
      <w:pPr>
        <w:ind w:left="-567" w:right="-568" w:hanging="2"/>
        <w:jc w:val="both"/>
        <w:rPr>
          <w:rFonts w:cs="Calibri"/>
          <w:color w:val="FF0000"/>
        </w:rPr>
      </w:pPr>
    </w:p>
    <w:p w14:paraId="287605E8" w14:textId="77777777" w:rsidR="00BE06EC" w:rsidRPr="00996F96" w:rsidRDefault="00C90196" w:rsidP="0002173F">
      <w:pPr>
        <w:ind w:left="-567" w:right="-568" w:hanging="2"/>
        <w:jc w:val="both"/>
        <w:rPr>
          <w:rFonts w:cs="Calibri"/>
        </w:rPr>
      </w:pPr>
      <w:r>
        <w:rPr>
          <w:rFonts w:cs="Calibri"/>
        </w:rPr>
        <w:t>3</w:t>
      </w:r>
      <w:r w:rsidR="00BE06EC" w:rsidRPr="00996F96">
        <w:rPr>
          <w:rFonts w:cs="Calibri"/>
        </w:rPr>
        <w:t xml:space="preserve"> - A Comissão Temporária será assessorada pela </w:t>
      </w:r>
      <w:r w:rsidR="00BE06EC" w:rsidRPr="00C750B8">
        <w:rPr>
          <w:rFonts w:cs="Calibri"/>
        </w:rPr>
        <w:t xml:space="preserve">Secretaria Geral, Gerência Administrativa e Financeira, e </w:t>
      </w:r>
      <w:r w:rsidR="004863E7">
        <w:rPr>
          <w:rFonts w:cs="Calibri"/>
        </w:rPr>
        <w:t>Assessoria</w:t>
      </w:r>
      <w:r w:rsidR="00BE06EC" w:rsidRPr="00C750B8">
        <w:rPr>
          <w:rFonts w:cs="Calibri"/>
        </w:rPr>
        <w:t xml:space="preserve"> Jurídica, proporcionando</w:t>
      </w:r>
      <w:r w:rsidR="00BE06EC" w:rsidRPr="00996F96">
        <w:rPr>
          <w:rFonts w:cs="Calibri"/>
        </w:rPr>
        <w:t xml:space="preserve"> melhor desenvolvimento dos trabalhos. </w:t>
      </w:r>
    </w:p>
    <w:p w14:paraId="52CD6E85" w14:textId="77777777" w:rsidR="00557F84" w:rsidRPr="00996F96" w:rsidRDefault="00557F84" w:rsidP="0002173F">
      <w:pPr>
        <w:ind w:left="-567" w:right="-568" w:hanging="2"/>
        <w:jc w:val="both"/>
        <w:rPr>
          <w:rFonts w:cs="Calibri"/>
        </w:rPr>
      </w:pPr>
    </w:p>
    <w:p w14:paraId="2E15CAF8" w14:textId="482B8523" w:rsidR="00557F84" w:rsidRPr="008F353D" w:rsidRDefault="00C90196" w:rsidP="0002173F">
      <w:pPr>
        <w:ind w:left="-567" w:right="-568" w:hanging="2"/>
        <w:jc w:val="both"/>
        <w:rPr>
          <w:rFonts w:cs="Calibri"/>
        </w:rPr>
      </w:pPr>
      <w:r w:rsidRPr="00AB4EE6">
        <w:rPr>
          <w:rFonts w:cs="Calibri"/>
        </w:rPr>
        <w:t xml:space="preserve">4 </w:t>
      </w:r>
      <w:r w:rsidR="00557F84" w:rsidRPr="00AB4EE6">
        <w:rPr>
          <w:rFonts w:cs="Calibri"/>
        </w:rPr>
        <w:t>- Solicitar que a Presidência apresente esta pr</w:t>
      </w:r>
      <w:r w:rsidR="00DE3210" w:rsidRPr="00AB4EE6">
        <w:rPr>
          <w:rFonts w:cs="Calibri"/>
        </w:rPr>
        <w:t>oposta na Reunião Plenária de</w:t>
      </w:r>
      <w:r w:rsidR="00F45B22">
        <w:rPr>
          <w:rFonts w:cs="Calibri"/>
        </w:rPr>
        <w:t xml:space="preserve"> </w:t>
      </w:r>
      <w:r w:rsidR="007226EB">
        <w:rPr>
          <w:rFonts w:cs="Calibri"/>
        </w:rPr>
        <w:t>17</w:t>
      </w:r>
      <w:r w:rsidR="00AB4EE6" w:rsidRPr="00AB4EE6">
        <w:rPr>
          <w:rFonts w:cs="Calibri"/>
        </w:rPr>
        <w:t xml:space="preserve"> </w:t>
      </w:r>
      <w:r w:rsidR="007226EB">
        <w:rPr>
          <w:rFonts w:cs="Calibri"/>
        </w:rPr>
        <w:t>maio</w:t>
      </w:r>
      <w:r w:rsidR="00B604FD" w:rsidRPr="00AB4EE6">
        <w:rPr>
          <w:rFonts w:cs="Calibri"/>
        </w:rPr>
        <w:t xml:space="preserve"> </w:t>
      </w:r>
      <w:r w:rsidR="00557F84" w:rsidRPr="00AB4EE6">
        <w:rPr>
          <w:rFonts w:cs="Calibri"/>
        </w:rPr>
        <w:t>de 20</w:t>
      </w:r>
      <w:r w:rsidR="00B604FD" w:rsidRPr="00AB4EE6">
        <w:rPr>
          <w:rFonts w:cs="Calibri"/>
        </w:rPr>
        <w:t>2</w:t>
      </w:r>
      <w:r w:rsidR="000553D9">
        <w:rPr>
          <w:rFonts w:cs="Calibri"/>
        </w:rPr>
        <w:t>4</w:t>
      </w:r>
      <w:r w:rsidR="00557F84" w:rsidRPr="00AB4EE6">
        <w:rPr>
          <w:rFonts w:cs="Calibri"/>
        </w:rPr>
        <w:t>.</w:t>
      </w:r>
    </w:p>
    <w:p w14:paraId="15186017" w14:textId="77777777" w:rsidR="00557F84" w:rsidRPr="00996F96" w:rsidRDefault="00557F84" w:rsidP="0002173F">
      <w:pPr>
        <w:ind w:left="-567" w:right="-568" w:hanging="2"/>
        <w:jc w:val="both"/>
        <w:rPr>
          <w:rFonts w:cs="Calibri"/>
        </w:rPr>
      </w:pPr>
    </w:p>
    <w:p w14:paraId="632B1D95" w14:textId="1F43DE05" w:rsidR="00951FB7" w:rsidRPr="00996F96" w:rsidRDefault="008F408B" w:rsidP="0002173F">
      <w:pPr>
        <w:ind w:left="-567" w:right="-568" w:hanging="2"/>
        <w:jc w:val="both"/>
        <w:rPr>
          <w:rFonts w:cs="Calibri"/>
        </w:rPr>
      </w:pPr>
      <w:r w:rsidRPr="00996F96">
        <w:rPr>
          <w:rFonts w:cs="Calibri"/>
        </w:rPr>
        <w:t xml:space="preserve">Aprovado por </w:t>
      </w:r>
      <w:r w:rsidR="00C334C8">
        <w:rPr>
          <w:rFonts w:cs="Calibri"/>
        </w:rPr>
        <w:t>unanimidade</w:t>
      </w:r>
      <w:r w:rsidRPr="00996F96">
        <w:rPr>
          <w:rFonts w:cs="Calibri"/>
        </w:rPr>
        <w:t xml:space="preserve"> dos votos.</w:t>
      </w:r>
    </w:p>
    <w:p w14:paraId="42A1110A" w14:textId="77777777" w:rsidR="00C750B8" w:rsidRDefault="00C750B8" w:rsidP="008B5C36">
      <w:pPr>
        <w:rPr>
          <w:rFonts w:cs="Calibri"/>
        </w:rPr>
      </w:pPr>
    </w:p>
    <w:p w14:paraId="38177491" w14:textId="0439CC95" w:rsidR="0002173F" w:rsidRDefault="00F45B22" w:rsidP="0002173F">
      <w:pPr>
        <w:tabs>
          <w:tab w:val="left" w:pos="7155"/>
        </w:tabs>
        <w:jc w:val="right"/>
        <w:rPr>
          <w:rFonts w:cs="Calibri"/>
        </w:rPr>
      </w:pPr>
      <w:r>
        <w:rPr>
          <w:rFonts w:cs="Calibri"/>
        </w:rPr>
        <w:t xml:space="preserve">Campo Grande, </w:t>
      </w:r>
      <w:r w:rsidR="007226EB">
        <w:rPr>
          <w:rFonts w:cs="Calibri"/>
        </w:rPr>
        <w:t>15</w:t>
      </w:r>
      <w:r w:rsidR="0086669F">
        <w:rPr>
          <w:rFonts w:cs="Calibri"/>
        </w:rPr>
        <w:t xml:space="preserve"> de </w:t>
      </w:r>
      <w:r w:rsidR="007226EB">
        <w:rPr>
          <w:rFonts w:cs="Calibri"/>
        </w:rPr>
        <w:t xml:space="preserve">maio </w:t>
      </w:r>
      <w:r w:rsidR="0086669F">
        <w:rPr>
          <w:rFonts w:cs="Calibri"/>
        </w:rPr>
        <w:t>de</w:t>
      </w:r>
      <w:r>
        <w:rPr>
          <w:rFonts w:cs="Calibri"/>
        </w:rPr>
        <w:t xml:space="preserve"> 202</w:t>
      </w:r>
      <w:r w:rsidR="000553D9">
        <w:rPr>
          <w:rFonts w:cs="Calibri"/>
        </w:rPr>
        <w:t>4</w:t>
      </w:r>
      <w:r w:rsidR="0002173F">
        <w:rPr>
          <w:rFonts w:cs="Calibri"/>
        </w:rPr>
        <w:t>.</w:t>
      </w:r>
    </w:p>
    <w:p w14:paraId="3D2D83A7" w14:textId="77777777" w:rsidR="0002173F" w:rsidRDefault="0002173F" w:rsidP="008B5C36">
      <w:pPr>
        <w:tabs>
          <w:tab w:val="left" w:pos="7155"/>
        </w:tabs>
        <w:rPr>
          <w:rFonts w:cs="Calibri"/>
        </w:rPr>
      </w:pPr>
    </w:p>
    <w:p w14:paraId="29FAAE84" w14:textId="77777777" w:rsidR="003918F7" w:rsidRDefault="003918F7" w:rsidP="0002173F">
      <w:pPr>
        <w:tabs>
          <w:tab w:val="left" w:pos="7155"/>
        </w:tabs>
        <w:jc w:val="right"/>
        <w:rPr>
          <w:rFonts w:cs="Calibri"/>
        </w:rPr>
      </w:pPr>
    </w:p>
    <w:p w14:paraId="1620751D" w14:textId="77777777" w:rsidR="0002173F" w:rsidRDefault="0002173F" w:rsidP="0002173F">
      <w:pPr>
        <w:tabs>
          <w:tab w:val="left" w:pos="7155"/>
        </w:tabs>
        <w:jc w:val="right"/>
        <w:rPr>
          <w:rFonts w:cs="Calibri"/>
        </w:rPr>
      </w:pPr>
    </w:p>
    <w:p w14:paraId="2DB55BCA" w14:textId="77777777" w:rsidR="00EA1A88" w:rsidRDefault="00EA1A88" w:rsidP="0002173F">
      <w:pPr>
        <w:tabs>
          <w:tab w:val="left" w:pos="7155"/>
        </w:tabs>
        <w:jc w:val="right"/>
        <w:rPr>
          <w:rFonts w:cs="Calibri"/>
        </w:rPr>
      </w:pPr>
    </w:p>
    <w:p w14:paraId="0932BD52" w14:textId="77777777" w:rsidR="00EA1A88" w:rsidRDefault="00EA1A88" w:rsidP="0002173F">
      <w:pPr>
        <w:tabs>
          <w:tab w:val="left" w:pos="7155"/>
        </w:tabs>
        <w:jc w:val="right"/>
        <w:rPr>
          <w:rFonts w:cs="Calibri"/>
        </w:rPr>
      </w:pPr>
    </w:p>
    <w:p w14:paraId="76398C09" w14:textId="77777777" w:rsidR="0002173F" w:rsidRPr="00E518BE" w:rsidRDefault="0002173F" w:rsidP="0002173F">
      <w:pPr>
        <w:tabs>
          <w:tab w:val="left" w:pos="7155"/>
        </w:tabs>
        <w:jc w:val="right"/>
        <w:rPr>
          <w:rFonts w:cs="Calibri"/>
        </w:rPr>
      </w:pPr>
    </w:p>
    <w:tbl>
      <w:tblPr>
        <w:tblW w:w="8789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EA1A88" w:rsidRPr="00DB0575" w14:paraId="05569F34" w14:textId="77777777" w:rsidTr="00DF3926">
        <w:tc>
          <w:tcPr>
            <w:tcW w:w="4678" w:type="dxa"/>
            <w:shd w:val="clear" w:color="auto" w:fill="auto"/>
          </w:tcPr>
          <w:p w14:paraId="75D6366D" w14:textId="77777777" w:rsidR="00EA1A88" w:rsidRDefault="00EA1A88" w:rsidP="00EA1A88">
            <w:pPr>
              <w:tabs>
                <w:tab w:val="left" w:pos="0"/>
              </w:tabs>
              <w:spacing w:line="256" w:lineRule="auto"/>
              <w:ind w:right="-1"/>
              <w:jc w:val="center"/>
              <w:rPr>
                <w:rFonts w:ascii="Arial" w:hAnsi="Arial" w:cs="Arial"/>
                <w:color w:val="000000"/>
                <w:u w:val="single"/>
              </w:rPr>
            </w:pPr>
            <w:permStart w:id="8681332" w:edGrp="everyone"/>
            <w:r>
              <w:rPr>
                <w:rFonts w:cs="Calibri"/>
                <w:b/>
                <w:bCs/>
                <w:i/>
                <w:iCs/>
                <w:color w:val="000000"/>
                <w:u w:val="single"/>
              </w:rPr>
              <w:t>KELLY CRISTINA HOKAMA</w:t>
            </w:r>
          </w:p>
          <w:p w14:paraId="50C91ABA" w14:textId="35F2F8F9" w:rsidR="00EA1A88" w:rsidRPr="00DB0575" w:rsidRDefault="00EA1A88" w:rsidP="00EA1A88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color w:val="000000"/>
                <w:sz w:val="20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   COORDENADORA DA COMISSÃO DE ENSINO E FORMAÇÃO </w:t>
            </w:r>
            <w:permEnd w:id="8681332"/>
            <w:r>
              <w:rPr>
                <w:rFonts w:cs="Calibri"/>
                <w:color w:val="000000"/>
                <w:sz w:val="16"/>
                <w:szCs w:val="16"/>
              </w:rPr>
              <w:t>-      CONSELHO DE ARQUITETURA E URBANISMO DE MATO GROSSO DO SUL, BRASIL</w:t>
            </w:r>
          </w:p>
        </w:tc>
        <w:tc>
          <w:tcPr>
            <w:tcW w:w="4111" w:type="dxa"/>
            <w:shd w:val="clear" w:color="auto" w:fill="auto"/>
          </w:tcPr>
          <w:p w14:paraId="49271FBF" w14:textId="77777777" w:rsidR="00EA1A88" w:rsidRDefault="00EA1A88" w:rsidP="00EA1A88">
            <w:pPr>
              <w:tabs>
                <w:tab w:val="left" w:pos="0"/>
              </w:tabs>
              <w:spacing w:line="256" w:lineRule="auto"/>
              <w:ind w:right="-1"/>
              <w:jc w:val="center"/>
              <w:rPr>
                <w:rFonts w:cs="Calibri"/>
                <w:b/>
                <w:bCs/>
                <w:i/>
                <w:iCs/>
                <w:color w:val="FF0000"/>
                <w:u w:val="single"/>
              </w:rPr>
            </w:pPr>
            <w:permStart w:id="2051486012" w:edGrp="everyone"/>
            <w:r>
              <w:rPr>
                <w:rFonts w:cs="Calibri"/>
                <w:b/>
                <w:bCs/>
                <w:i/>
                <w:iCs/>
                <w:color w:val="000000"/>
                <w:u w:val="single"/>
              </w:rPr>
              <w:t>TALITA ASSUNÇÃO SOUZA</w:t>
            </w:r>
          </w:p>
          <w:permEnd w:id="2051486012"/>
          <w:p w14:paraId="4F081D3D" w14:textId="2DE666B5" w:rsidR="00EA1A88" w:rsidRPr="00DB0575" w:rsidRDefault="00EA1A88" w:rsidP="00EA1A88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0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ASSESSORA DE SECRETARIA DO CONSELHO DE ARQUITETURA E URBANISMO DE MATO GROSSO DO SUL, BRASIL.</w:t>
            </w:r>
          </w:p>
        </w:tc>
      </w:tr>
    </w:tbl>
    <w:p w14:paraId="093941E3" w14:textId="77777777" w:rsidR="0002173F" w:rsidRDefault="0002173F" w:rsidP="0002173F">
      <w:pPr>
        <w:tabs>
          <w:tab w:val="left" w:pos="7155"/>
        </w:tabs>
        <w:rPr>
          <w:rFonts w:cs="Calibri"/>
        </w:rPr>
      </w:pPr>
    </w:p>
    <w:p w14:paraId="74A15AEF" w14:textId="77777777" w:rsidR="0002173F" w:rsidRDefault="0002173F" w:rsidP="0002173F">
      <w:pPr>
        <w:tabs>
          <w:tab w:val="left" w:pos="7155"/>
        </w:tabs>
        <w:rPr>
          <w:rFonts w:cs="Calibri"/>
        </w:rPr>
      </w:pPr>
    </w:p>
    <w:p w14:paraId="7E31FC57" w14:textId="77777777" w:rsidR="0002173F" w:rsidRDefault="0002173F" w:rsidP="0002173F">
      <w:pPr>
        <w:tabs>
          <w:tab w:val="left" w:pos="7155"/>
        </w:tabs>
        <w:rPr>
          <w:rFonts w:cs="Calibri"/>
        </w:rPr>
      </w:pPr>
    </w:p>
    <w:p w14:paraId="1E3B7CB1" w14:textId="77777777" w:rsidR="0002173F" w:rsidRDefault="0002173F" w:rsidP="0002173F">
      <w:pPr>
        <w:tabs>
          <w:tab w:val="left" w:pos="7155"/>
        </w:tabs>
        <w:rPr>
          <w:rFonts w:cs="Calibri"/>
        </w:rPr>
      </w:pPr>
    </w:p>
    <w:p w14:paraId="0F9734AC" w14:textId="77777777" w:rsidR="006A0079" w:rsidRDefault="006A0079" w:rsidP="006A0079">
      <w:pPr>
        <w:tabs>
          <w:tab w:val="center" w:pos="4252"/>
        </w:tabs>
        <w:ind w:right="-142"/>
        <w:jc w:val="both"/>
        <w:rPr>
          <w:rFonts w:ascii="Times New Roman" w:hAnsi="Times New Roman"/>
          <w:b/>
        </w:rPr>
      </w:pPr>
    </w:p>
    <w:p w14:paraId="77045BDC" w14:textId="77777777" w:rsidR="00EA1A88" w:rsidRDefault="00EA1A88" w:rsidP="006A0079">
      <w:pPr>
        <w:tabs>
          <w:tab w:val="center" w:pos="4252"/>
        </w:tabs>
        <w:ind w:right="-142"/>
        <w:jc w:val="both"/>
        <w:rPr>
          <w:rFonts w:ascii="Times New Roman" w:hAnsi="Times New Roman"/>
          <w:b/>
        </w:rPr>
      </w:pPr>
    </w:p>
    <w:p w14:paraId="5C315146" w14:textId="77777777" w:rsidR="00EA1A88" w:rsidRDefault="00EA1A88" w:rsidP="006A0079">
      <w:pPr>
        <w:tabs>
          <w:tab w:val="center" w:pos="4252"/>
        </w:tabs>
        <w:ind w:right="-142"/>
        <w:jc w:val="both"/>
        <w:rPr>
          <w:rFonts w:ascii="Times New Roman" w:hAnsi="Times New Roman"/>
          <w:b/>
        </w:rPr>
      </w:pPr>
    </w:p>
    <w:p w14:paraId="24299AEE" w14:textId="77777777" w:rsidR="00EA1A88" w:rsidRPr="000C3FB8" w:rsidRDefault="00EA1A88" w:rsidP="006A0079">
      <w:pPr>
        <w:tabs>
          <w:tab w:val="center" w:pos="4252"/>
        </w:tabs>
        <w:ind w:right="-142"/>
        <w:jc w:val="both"/>
        <w:rPr>
          <w:rFonts w:ascii="Times New Roman" w:hAnsi="Times New Roman"/>
          <w:b/>
        </w:rPr>
      </w:pPr>
    </w:p>
    <w:p w14:paraId="36CC6681" w14:textId="77777777" w:rsidR="006A0079" w:rsidRPr="008C3326" w:rsidRDefault="006A0079" w:rsidP="006A0079">
      <w:pPr>
        <w:jc w:val="center"/>
        <w:rPr>
          <w:rFonts w:ascii="Times New Roman" w:hAnsi="Times New Roman"/>
          <w:b/>
        </w:rPr>
      </w:pPr>
      <w:r w:rsidRPr="008C3326">
        <w:rPr>
          <w:rFonts w:ascii="Times New Roman" w:hAnsi="Times New Roman"/>
          <w:b/>
        </w:rPr>
        <w:t>Folha de Votação</w:t>
      </w:r>
    </w:p>
    <w:p w14:paraId="5A85294B" w14:textId="77777777" w:rsidR="006A0079" w:rsidRPr="008C3326" w:rsidRDefault="006A0079" w:rsidP="006A0079">
      <w:pPr>
        <w:rPr>
          <w:rFonts w:ascii="Times New Roman" w:hAnsi="Times New Roman"/>
          <w:b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410"/>
        <w:gridCol w:w="708"/>
        <w:gridCol w:w="567"/>
        <w:gridCol w:w="1276"/>
        <w:gridCol w:w="1134"/>
      </w:tblGrid>
      <w:tr w:rsidR="006A0079" w:rsidRPr="008C3326" w14:paraId="3A2BBDE1" w14:textId="77777777" w:rsidTr="00425206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88F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6204683"/>
          </w:p>
          <w:p w14:paraId="0350F886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Conselheiro (a)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E699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515" w14:textId="77777777" w:rsidR="006A0079" w:rsidRPr="006A0079" w:rsidRDefault="006A0079" w:rsidP="00C3460B">
            <w:pPr>
              <w:tabs>
                <w:tab w:val="center" w:pos="17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ab/>
              <w:t>Votação</w:t>
            </w:r>
          </w:p>
        </w:tc>
      </w:tr>
      <w:tr w:rsidR="006A0079" w:rsidRPr="008C3326" w14:paraId="677D6C44" w14:textId="77777777" w:rsidTr="00425206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461E" w14:textId="77777777" w:rsidR="006A0079" w:rsidRPr="006A0079" w:rsidRDefault="006A0079" w:rsidP="00C346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BD85" w14:textId="77777777" w:rsidR="006A0079" w:rsidRPr="006A0079" w:rsidRDefault="006A0079" w:rsidP="00C346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823C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3FB7" w14:textId="77777777" w:rsidR="006A0079" w:rsidRPr="006A0079" w:rsidRDefault="006A0079" w:rsidP="00C3460B">
            <w:pPr>
              <w:ind w:left="-27"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C80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DF5B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079">
              <w:rPr>
                <w:rFonts w:ascii="Arial" w:hAnsi="Arial" w:cs="Arial"/>
                <w:b/>
                <w:sz w:val="20"/>
                <w:szCs w:val="20"/>
              </w:rPr>
              <w:t>Ausência</w:t>
            </w:r>
          </w:p>
        </w:tc>
      </w:tr>
      <w:bookmarkEnd w:id="0"/>
      <w:tr w:rsidR="006A0079" w:rsidRPr="008C3326" w14:paraId="08A8AB6C" w14:textId="77777777" w:rsidTr="00425206">
        <w:trPr>
          <w:trHeight w:val="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E1C" w14:textId="77777777" w:rsidR="006A0079" w:rsidRPr="003504FF" w:rsidRDefault="006A0079" w:rsidP="00C3460B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Kelly Cristina </w:t>
            </w:r>
            <w:proofErr w:type="spellStart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Hokama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1B" w14:textId="77777777" w:rsidR="006A0079" w:rsidRPr="003504FF" w:rsidRDefault="006A0079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sz w:val="20"/>
                <w:szCs w:val="20"/>
              </w:rPr>
              <w:t xml:space="preserve">Coordenadora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5F8" w14:textId="2A94F175" w:rsidR="006A0079" w:rsidRPr="006A0079" w:rsidRDefault="00831650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8CB" w14:textId="77777777" w:rsidR="006A0079" w:rsidRPr="006A0079" w:rsidRDefault="006A0079" w:rsidP="00C34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B73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D3E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79" w:rsidRPr="008C3326" w14:paraId="6F04DE04" w14:textId="77777777" w:rsidTr="00425206">
        <w:trPr>
          <w:trHeight w:val="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50B" w14:textId="77777777" w:rsidR="006A0079" w:rsidRPr="003504FF" w:rsidRDefault="006A0079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Luciane </w:t>
            </w:r>
            <w:proofErr w:type="spellStart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Diel</w:t>
            </w:r>
            <w:proofErr w:type="spellEnd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de Freitas Pereira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A6B" w14:textId="77777777" w:rsidR="006A0079" w:rsidRPr="003504FF" w:rsidRDefault="006A0079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sz w:val="20"/>
                <w:szCs w:val="20"/>
              </w:rPr>
              <w:t>Coordenadora Adjunta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6DA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B7" w14:textId="77777777" w:rsidR="006A0079" w:rsidRPr="006A0079" w:rsidRDefault="006A0079" w:rsidP="00C34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7FF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DA4" w14:textId="2EFFDEDC" w:rsidR="006A0079" w:rsidRPr="006A0079" w:rsidRDefault="00831650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079" w:rsidRPr="008C3326" w14:paraId="6BBF82DD" w14:textId="77777777" w:rsidTr="003504FF">
        <w:trPr>
          <w:trHeight w:val="2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FCF" w14:textId="77777777" w:rsidR="006A0079" w:rsidRPr="003504FF" w:rsidRDefault="006A0079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Charis</w:t>
            </w:r>
            <w:proofErr w:type="spellEnd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04F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Guernieri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185" w14:textId="77777777" w:rsidR="006A0079" w:rsidRPr="003504FF" w:rsidRDefault="006A0079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sz w:val="20"/>
                <w:szCs w:val="20"/>
              </w:rPr>
              <w:t>Conselheira Estadual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36E" w14:textId="29157118" w:rsidR="006A0079" w:rsidRPr="006A0079" w:rsidRDefault="00831650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42D" w14:textId="77777777" w:rsidR="006A0079" w:rsidRPr="006A0079" w:rsidRDefault="006A0079" w:rsidP="00C34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DCB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0B8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79" w:rsidRPr="008C3326" w14:paraId="0AF17EBF" w14:textId="77777777" w:rsidTr="00425206">
        <w:trPr>
          <w:trHeight w:val="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830" w14:textId="3538BBA7" w:rsidR="006A0079" w:rsidRPr="003504FF" w:rsidRDefault="003504FF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Camila Amaro de Souza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5AC" w14:textId="5CF70267" w:rsidR="006A0079" w:rsidRPr="003504FF" w:rsidRDefault="003504FF" w:rsidP="00C3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4FF">
              <w:rPr>
                <w:rFonts w:ascii="Arial" w:hAnsi="Arial" w:cs="Arial"/>
                <w:sz w:val="20"/>
                <w:szCs w:val="20"/>
              </w:rPr>
              <w:t>Suplente de Conselheira Estadual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854" w14:textId="36A07106" w:rsidR="006A0079" w:rsidRPr="006A0079" w:rsidRDefault="00831650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720" w14:textId="77777777" w:rsidR="006A0079" w:rsidRPr="006A0079" w:rsidRDefault="006A0079" w:rsidP="00C34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A7A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878" w14:textId="77777777" w:rsidR="006A0079" w:rsidRPr="006A0079" w:rsidRDefault="006A0079" w:rsidP="00C3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79" w:rsidRPr="008C3326" w14:paraId="7D7A81B0" w14:textId="77777777" w:rsidTr="00425206">
        <w:trPr>
          <w:trHeight w:val="147"/>
        </w:trPr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80F1F" w14:textId="77777777" w:rsidR="006A0079" w:rsidRPr="008C3326" w:rsidRDefault="006A0079" w:rsidP="00C346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F8C4" w14:textId="77777777" w:rsidR="006A0079" w:rsidRPr="008C3326" w:rsidRDefault="006A0079" w:rsidP="00C3460B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C759C" w14:textId="77777777" w:rsidR="006A0079" w:rsidRPr="008C3326" w:rsidRDefault="006A0079" w:rsidP="00C346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8A5A1" w14:textId="77777777" w:rsidR="006A0079" w:rsidRPr="008C3326" w:rsidRDefault="006A0079" w:rsidP="00C3460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0807" w14:textId="77777777" w:rsidR="006A0079" w:rsidRPr="008C3326" w:rsidRDefault="006A0079" w:rsidP="00C3460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BB5CE" w14:textId="77777777" w:rsidR="006A0079" w:rsidRPr="008C3326" w:rsidRDefault="006A0079" w:rsidP="00C3460B">
            <w:pPr>
              <w:rPr>
                <w:rFonts w:ascii="Times New Roman" w:hAnsi="Times New Roman"/>
              </w:rPr>
            </w:pPr>
          </w:p>
        </w:tc>
      </w:tr>
      <w:tr w:rsidR="006A0079" w:rsidRPr="008C3326" w14:paraId="1CCD6551" w14:textId="77777777" w:rsidTr="00425206">
        <w:trPr>
          <w:trHeight w:val="20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E45AE" w14:textId="77777777" w:rsidR="006A0079" w:rsidRPr="008C3326" w:rsidRDefault="006A0079" w:rsidP="00C3460B">
            <w:pPr>
              <w:rPr>
                <w:rFonts w:ascii="Times New Roman" w:hAnsi="Times New Roman"/>
                <w:b/>
              </w:rPr>
            </w:pPr>
            <w:r w:rsidRPr="008C3326">
              <w:rPr>
                <w:rFonts w:ascii="Times New Roman" w:hAnsi="Times New Roman"/>
                <w:b/>
              </w:rPr>
              <w:t>Histórico da votação:</w:t>
            </w:r>
          </w:p>
          <w:p w14:paraId="07541116" w14:textId="77777777" w:rsidR="006A0079" w:rsidRPr="008C3326" w:rsidRDefault="006A0079" w:rsidP="00C3460B">
            <w:pPr>
              <w:rPr>
                <w:rFonts w:ascii="Times New Roman" w:hAnsi="Times New Roman"/>
                <w:b/>
              </w:rPr>
            </w:pPr>
          </w:p>
          <w:p w14:paraId="3F20298C" w14:textId="27AF721A" w:rsidR="006A0079" w:rsidRPr="008C3326" w:rsidRDefault="006A0079" w:rsidP="00C3460B">
            <w:pPr>
              <w:rPr>
                <w:rFonts w:ascii="Times New Roman" w:hAnsi="Times New Roman"/>
                <w:b/>
              </w:rPr>
            </w:pPr>
            <w:r w:rsidRPr="008C332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="007226EB">
              <w:rPr>
                <w:rFonts w:ascii="Times New Roman" w:hAnsi="Times New Roman"/>
                <w:b/>
              </w:rPr>
              <w:t>5</w:t>
            </w:r>
            <w:r w:rsidRPr="008C3326">
              <w:rPr>
                <w:rFonts w:ascii="Times New Roman" w:hAnsi="Times New Roman"/>
                <w:b/>
              </w:rPr>
              <w:t>ª REUNIÃO ORDINÁRIA DA CEF-CAU/MS (Online Plataforma MEET)</w:t>
            </w:r>
          </w:p>
          <w:p w14:paraId="4FE6AE4F" w14:textId="77777777" w:rsidR="006A0079" w:rsidRPr="008C3326" w:rsidRDefault="006A0079" w:rsidP="00C3460B">
            <w:pPr>
              <w:rPr>
                <w:rFonts w:ascii="Times New Roman" w:hAnsi="Times New Roman"/>
                <w:b/>
              </w:rPr>
            </w:pPr>
          </w:p>
          <w:p w14:paraId="5FB9ED5B" w14:textId="155826D4" w:rsidR="006A0079" w:rsidRPr="008C3326" w:rsidRDefault="006A0079" w:rsidP="00C3460B">
            <w:pPr>
              <w:rPr>
                <w:rFonts w:cs="Calibri"/>
                <w:b/>
                <w:bCs/>
                <w:bdr w:val="none" w:sz="0" w:space="0" w:color="auto" w:frame="1"/>
              </w:rPr>
            </w:pPr>
            <w:r w:rsidRPr="008C3326">
              <w:rPr>
                <w:rFonts w:cs="Calibri"/>
                <w:b/>
                <w:bCs/>
                <w:bdr w:val="none" w:sz="0" w:space="0" w:color="auto" w:frame="1"/>
              </w:rPr>
              <w:t xml:space="preserve">Data: </w:t>
            </w:r>
            <w:r w:rsidR="007226EB">
              <w:rPr>
                <w:rFonts w:cs="Calibri"/>
                <w:bCs/>
                <w:bdr w:val="none" w:sz="0" w:space="0" w:color="auto" w:frame="1"/>
              </w:rPr>
              <w:t>15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>/</w:t>
            </w:r>
            <w:r>
              <w:rPr>
                <w:rFonts w:cs="Calibri"/>
                <w:bCs/>
                <w:bdr w:val="none" w:sz="0" w:space="0" w:color="auto" w:frame="1"/>
              </w:rPr>
              <w:t>0</w:t>
            </w:r>
            <w:r w:rsidR="007226EB">
              <w:rPr>
                <w:rFonts w:cs="Calibri"/>
                <w:bCs/>
                <w:bdr w:val="none" w:sz="0" w:space="0" w:color="auto" w:frame="1"/>
              </w:rPr>
              <w:t>5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>/202</w:t>
            </w:r>
            <w:r>
              <w:rPr>
                <w:rFonts w:cs="Calibri"/>
                <w:bCs/>
                <w:bdr w:val="none" w:sz="0" w:space="0" w:color="auto" w:frame="1"/>
              </w:rPr>
              <w:t>4</w:t>
            </w:r>
          </w:p>
          <w:p w14:paraId="7AD3A208" w14:textId="77777777" w:rsidR="006A0079" w:rsidRPr="008C3326" w:rsidRDefault="006A0079" w:rsidP="00C3460B">
            <w:pPr>
              <w:rPr>
                <w:rFonts w:cs="Calibri"/>
                <w:b/>
                <w:bCs/>
                <w:bdr w:val="none" w:sz="0" w:space="0" w:color="auto" w:frame="1"/>
              </w:rPr>
            </w:pPr>
          </w:p>
          <w:p w14:paraId="23FC1547" w14:textId="63C23B08" w:rsidR="006A0079" w:rsidRPr="00E24D53" w:rsidRDefault="006A0079" w:rsidP="00C3460B">
            <w:pPr>
              <w:tabs>
                <w:tab w:val="left" w:pos="7155"/>
              </w:tabs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</w:pPr>
            <w:r w:rsidRPr="008C3326">
              <w:rPr>
                <w:rFonts w:cs="Calibri"/>
                <w:b/>
                <w:bCs/>
                <w:bdr w:val="none" w:sz="0" w:space="0" w:color="auto" w:frame="1"/>
              </w:rPr>
              <w:t xml:space="preserve">Matéria em votação: 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 xml:space="preserve">Aprovação da Deliberação de Comissão </w:t>
            </w:r>
            <w:r>
              <w:rPr>
                <w:rFonts w:cs="Calibri"/>
                <w:bCs/>
                <w:bdr w:val="none" w:sz="0" w:space="0" w:color="auto" w:frame="1"/>
              </w:rPr>
              <w:t>0</w:t>
            </w:r>
            <w:r w:rsidR="001D529A">
              <w:rPr>
                <w:rFonts w:cs="Calibri"/>
                <w:bCs/>
                <w:bdr w:val="none" w:sz="0" w:space="0" w:color="auto" w:frame="1"/>
              </w:rPr>
              <w:t>19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>/202</w:t>
            </w:r>
            <w:r>
              <w:rPr>
                <w:rFonts w:cs="Calibri"/>
                <w:bCs/>
                <w:bdr w:val="none" w:sz="0" w:space="0" w:color="auto" w:frame="1"/>
              </w:rPr>
              <w:t>4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>-202</w:t>
            </w:r>
            <w:r>
              <w:rPr>
                <w:rFonts w:cs="Calibri"/>
                <w:bCs/>
                <w:bdr w:val="none" w:sz="0" w:space="0" w:color="auto" w:frame="1"/>
              </w:rPr>
              <w:t>6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 xml:space="preserve"> – 1</w:t>
            </w:r>
            <w:r>
              <w:rPr>
                <w:rFonts w:cs="Calibri"/>
                <w:bCs/>
                <w:bdr w:val="none" w:sz="0" w:space="0" w:color="auto" w:frame="1"/>
              </w:rPr>
              <w:t>1</w:t>
            </w:r>
            <w:r w:rsidR="007226EB">
              <w:rPr>
                <w:rFonts w:cs="Calibri"/>
                <w:bCs/>
                <w:bdr w:val="none" w:sz="0" w:space="0" w:color="auto" w:frame="1"/>
              </w:rPr>
              <w:t>5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 xml:space="preserve">ª Reunião Ordinária da Comissão de </w:t>
            </w: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Ensino Formação CEF-CAU/MS</w:t>
            </w:r>
          </w:p>
          <w:p w14:paraId="18C90EC0" w14:textId="77777777" w:rsidR="006A0079" w:rsidRPr="00E24D53" w:rsidRDefault="006A0079" w:rsidP="00C3460B">
            <w:pPr>
              <w:tabs>
                <w:tab w:val="left" w:pos="7155"/>
              </w:tabs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744799F0" w14:textId="682BC5DB" w:rsidR="006A0079" w:rsidRPr="00E24D53" w:rsidRDefault="006A0079" w:rsidP="00C3460B">
            <w:pPr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 w:rsidRPr="00E24D53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Resultado da votação:</w:t>
            </w: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Sim ( </w:t>
            </w:r>
            <w:r w:rsidR="00831650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3</w:t>
            </w: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) Não (  ) Abstenções (  ) Ausências ( </w:t>
            </w:r>
            <w:r w:rsidR="00831650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1</w:t>
            </w: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) Total (</w:t>
            </w: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</w:t>
            </w:r>
            <w:r w:rsidR="00831650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4</w:t>
            </w: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) </w:t>
            </w:r>
          </w:p>
          <w:p w14:paraId="79E9833F" w14:textId="77777777" w:rsidR="006A0079" w:rsidRPr="00E24D53" w:rsidRDefault="006A0079" w:rsidP="00C3460B">
            <w:pPr>
              <w:tabs>
                <w:tab w:val="left" w:pos="3885"/>
              </w:tabs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 w:rsidRPr="00E24D53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ab/>
            </w:r>
          </w:p>
          <w:p w14:paraId="0E5CF9DB" w14:textId="16B9735F" w:rsidR="006A0079" w:rsidRPr="00E24D53" w:rsidRDefault="006A0079" w:rsidP="00C3460B">
            <w:pPr>
              <w:jc w:val="both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 w:rsidRPr="00E24D53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 xml:space="preserve">Ocorrências: </w:t>
            </w:r>
            <w:r w:rsidR="003504FF" w:rsidRPr="005E03F0">
              <w:rPr>
                <w:rFonts w:asciiTheme="minorHAnsi" w:hAnsiTheme="minorHAnsi" w:cstheme="minorHAnsi"/>
                <w:bdr w:val="none" w:sz="0" w:space="0" w:color="auto" w:frame="1"/>
              </w:rPr>
              <w:t>Registra-se a justificativa de ausência da Conselheira Estadual</w:t>
            </w:r>
            <w:r w:rsidR="003504FF">
              <w:rPr>
                <w:rFonts w:asciiTheme="minorHAnsi" w:hAnsiTheme="minorHAnsi" w:cstheme="minorHAnsi"/>
                <w:bdr w:val="none" w:sz="0" w:space="0" w:color="auto" w:frame="1"/>
              </w:rPr>
              <w:t xml:space="preserve"> Denize </w:t>
            </w:r>
            <w:proofErr w:type="spellStart"/>
            <w:r w:rsidR="003504FF">
              <w:rPr>
                <w:rFonts w:asciiTheme="minorHAnsi" w:hAnsiTheme="minorHAnsi" w:cstheme="minorHAnsi"/>
                <w:bdr w:val="none" w:sz="0" w:space="0" w:color="auto" w:frame="1"/>
              </w:rPr>
              <w:t>Demirdjian</w:t>
            </w:r>
            <w:proofErr w:type="spellEnd"/>
            <w:r w:rsidR="003504FF">
              <w:rPr>
                <w:rFonts w:asciiTheme="minorHAnsi" w:hAnsiTheme="minorHAnsi" w:cstheme="minorHAnsi"/>
                <w:bdr w:val="none" w:sz="0" w:space="0" w:color="auto" w:frame="1"/>
              </w:rPr>
              <w:t xml:space="preserve"> Sampaio Jorge assumindo a titularidade a suplente Camila Amaro de Souza.</w:t>
            </w:r>
          </w:p>
          <w:p w14:paraId="1FEA04AD" w14:textId="77777777" w:rsidR="006A0079" w:rsidRPr="008C3326" w:rsidRDefault="006A0079" w:rsidP="00C3460B">
            <w:pPr>
              <w:rPr>
                <w:rFonts w:cs="Calibri"/>
                <w:bCs/>
                <w:bdr w:val="none" w:sz="0" w:space="0" w:color="auto" w:frame="1"/>
              </w:rPr>
            </w:pPr>
          </w:p>
          <w:p w14:paraId="6FC22A93" w14:textId="77777777" w:rsidR="006A0079" w:rsidRPr="008C3326" w:rsidRDefault="006A0079" w:rsidP="00C3460B">
            <w:pPr>
              <w:rPr>
                <w:rFonts w:cs="Calibri"/>
                <w:bCs/>
                <w:bdr w:val="none" w:sz="0" w:space="0" w:color="auto" w:frame="1"/>
              </w:rPr>
            </w:pPr>
            <w:r w:rsidRPr="008C3326">
              <w:rPr>
                <w:rFonts w:cs="Calibri"/>
                <w:b/>
                <w:bCs/>
                <w:bdr w:val="none" w:sz="0" w:space="0" w:color="auto" w:frame="1"/>
              </w:rPr>
              <w:t>Assessoria Técnica:</w:t>
            </w:r>
            <w:r w:rsidRPr="008C3326">
              <w:rPr>
                <w:rFonts w:cs="Calibri"/>
                <w:bCs/>
                <w:bdr w:val="none" w:sz="0" w:space="0" w:color="auto" w:frame="1"/>
              </w:rPr>
              <w:t xml:space="preserve"> Talita Assunção Souza</w:t>
            </w:r>
          </w:p>
          <w:p w14:paraId="06E83F6B" w14:textId="77777777" w:rsidR="006A0079" w:rsidRPr="008C3326" w:rsidRDefault="006A0079" w:rsidP="00C3460B">
            <w:pPr>
              <w:rPr>
                <w:rFonts w:cs="Calibri"/>
                <w:bCs/>
                <w:bdr w:val="none" w:sz="0" w:space="0" w:color="auto" w:frame="1"/>
              </w:rPr>
            </w:pPr>
          </w:p>
          <w:p w14:paraId="16D5A2A6" w14:textId="77777777" w:rsidR="006A0079" w:rsidRPr="00FC1B65" w:rsidRDefault="006A0079" w:rsidP="00C3460B">
            <w:pPr>
              <w:rPr>
                <w:rFonts w:asciiTheme="minorHAnsi" w:hAnsiTheme="minorHAnsi" w:cstheme="minorHAnsi"/>
              </w:rPr>
            </w:pPr>
            <w:r w:rsidRPr="00FC1B65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Condução dos trabalhos (Coordenador</w:t>
            </w: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a</w:t>
            </w:r>
            <w:r w:rsidRPr="00FC1B65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):</w:t>
            </w:r>
            <w:r w:rsidRPr="00FC1B65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Kelly Cristina </w:t>
            </w:r>
            <w:proofErr w:type="spellStart"/>
            <w:r>
              <w:rPr>
                <w:rFonts w:asciiTheme="minorHAnsi" w:hAnsiTheme="minorHAnsi" w:cstheme="minorHAnsi"/>
              </w:rPr>
              <w:t>Hokama</w:t>
            </w:r>
            <w:proofErr w:type="spellEnd"/>
          </w:p>
        </w:tc>
      </w:tr>
    </w:tbl>
    <w:p w14:paraId="3C83DC3C" w14:textId="77777777" w:rsidR="0002173F" w:rsidRPr="00A15C49" w:rsidRDefault="0002173F"/>
    <w:sectPr w:rsidR="0002173F" w:rsidRPr="00A15C49" w:rsidSect="00CF04F7">
      <w:headerReference w:type="default" r:id="rId8"/>
      <w:footerReference w:type="default" r:id="rId9"/>
      <w:pgSz w:w="11906" w:h="16838"/>
      <w:pgMar w:top="2269" w:right="1701" w:bottom="1417" w:left="1701" w:header="397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1662" w14:textId="77777777" w:rsidR="006968E0" w:rsidRDefault="006968E0" w:rsidP="00A15C49">
      <w:r>
        <w:separator/>
      </w:r>
    </w:p>
  </w:endnote>
  <w:endnote w:type="continuationSeparator" w:id="0">
    <w:p w14:paraId="2D0EC882" w14:textId="77777777" w:rsidR="006968E0" w:rsidRDefault="006968E0" w:rsidP="00A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789203"/>
      <w:docPartObj>
        <w:docPartGallery w:val="Page Numbers (Bottom of Page)"/>
        <w:docPartUnique/>
      </w:docPartObj>
    </w:sdtPr>
    <w:sdtEndPr/>
    <w:sdtContent>
      <w:p w14:paraId="606BD7BC" w14:textId="77777777" w:rsidR="00DB273B" w:rsidRDefault="00DB273B" w:rsidP="00DB273B"/>
      <w:p w14:paraId="2440433B" w14:textId="77777777" w:rsidR="00DB273B" w:rsidRPr="005B0D38" w:rsidRDefault="00DB273B" w:rsidP="00425206">
        <w:pPr>
          <w:pStyle w:val="Rodap"/>
          <w:rPr>
            <w:rFonts w:ascii="Dax" w:hAnsi="Dax"/>
            <w:color w:val="004447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093CD2E1" wp14:editId="7D72ADF1">
                  <wp:simplePos x="0" y="0"/>
                  <wp:positionH relativeFrom="page">
                    <wp:align>left</wp:align>
                  </wp:positionH>
                  <wp:positionV relativeFrom="paragraph">
                    <wp:posOffset>-78741</wp:posOffset>
                  </wp:positionV>
                  <wp:extent cx="75819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4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B557F9" id="Conector reto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" strokecolor="#004447" strokeweight="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  <w:r w:rsidRPr="005B0D38">
          <w:rPr>
            <w:rFonts w:ascii="Dax" w:hAnsi="Dax"/>
            <w:color w:val="004447"/>
            <w:sz w:val="18"/>
            <w:szCs w:val="18"/>
          </w:rPr>
          <w:t xml:space="preserve">Rua </w:t>
        </w:r>
        <w:r>
          <w:rPr>
            <w:rFonts w:ascii="Dax" w:hAnsi="Dax"/>
            <w:color w:val="004447"/>
            <w:sz w:val="18"/>
            <w:szCs w:val="18"/>
          </w:rPr>
          <w:t>Doutor Ferreira, 28</w:t>
        </w:r>
        <w:r w:rsidRPr="005B0D38">
          <w:rPr>
            <w:rFonts w:ascii="Dax" w:hAnsi="Dax"/>
            <w:color w:val="004447"/>
            <w:sz w:val="18"/>
            <w:szCs w:val="18"/>
          </w:rPr>
          <w:t xml:space="preserve">, </w:t>
        </w:r>
        <w:r>
          <w:rPr>
            <w:rFonts w:ascii="Dax" w:hAnsi="Dax"/>
            <w:color w:val="004447"/>
            <w:sz w:val="18"/>
            <w:szCs w:val="18"/>
          </w:rPr>
          <w:t>Centro</w:t>
        </w:r>
        <w:r w:rsidRPr="005B0D38">
          <w:rPr>
            <w:rFonts w:ascii="Dax" w:hAnsi="Dax"/>
            <w:color w:val="004447"/>
            <w:sz w:val="18"/>
            <w:szCs w:val="18"/>
          </w:rPr>
          <w:t xml:space="preserve"> | CEP: </w:t>
        </w:r>
        <w:r>
          <w:rPr>
            <w:rFonts w:ascii="Dax" w:hAnsi="Dax"/>
            <w:color w:val="004447"/>
            <w:sz w:val="18"/>
            <w:szCs w:val="18"/>
          </w:rPr>
          <w:t>79.002-240</w:t>
        </w:r>
        <w:r w:rsidRPr="005B0D38">
          <w:rPr>
            <w:rFonts w:ascii="Dax" w:hAnsi="Dax"/>
            <w:color w:val="004447"/>
            <w:sz w:val="18"/>
            <w:szCs w:val="18"/>
          </w:rPr>
          <w:t xml:space="preserve"> – Campo </w:t>
        </w:r>
        <w:r>
          <w:rPr>
            <w:rFonts w:ascii="Dax" w:hAnsi="Dax"/>
            <w:color w:val="004447"/>
            <w:sz w:val="18"/>
            <w:szCs w:val="18"/>
          </w:rPr>
          <w:t xml:space="preserve">Grande/MS | </w:t>
        </w:r>
        <w:proofErr w:type="spellStart"/>
        <w:r>
          <w:rPr>
            <w:rFonts w:ascii="Dax" w:hAnsi="Dax"/>
            <w:color w:val="004447"/>
            <w:sz w:val="18"/>
            <w:szCs w:val="18"/>
          </w:rPr>
          <w:t>Tel</w:t>
        </w:r>
        <w:proofErr w:type="spellEnd"/>
        <w:r>
          <w:rPr>
            <w:rFonts w:ascii="Dax" w:hAnsi="Dax"/>
            <w:color w:val="004447"/>
            <w:sz w:val="18"/>
            <w:szCs w:val="18"/>
          </w:rPr>
          <w:t>: (67) 3306-7848/</w:t>
        </w:r>
        <w:r w:rsidRPr="005B0D38">
          <w:rPr>
            <w:rFonts w:ascii="Dax" w:hAnsi="Dax"/>
            <w:color w:val="004447"/>
            <w:sz w:val="18"/>
            <w:szCs w:val="18"/>
          </w:rPr>
          <w:t>3252 www.caums.gov.br | atendimento@caums.org.br</w:t>
        </w:r>
      </w:p>
      <w:p w14:paraId="505FF28B" w14:textId="38F41556" w:rsidR="00307A9F" w:rsidRDefault="00307A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BA7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0BE89C9C" w14:textId="77777777" w:rsidR="00320388" w:rsidRDefault="00320388" w:rsidP="00320388">
    <w:r>
      <w:tab/>
    </w:r>
  </w:p>
  <w:p w14:paraId="75CCC58A" w14:textId="77777777" w:rsidR="00307A9F" w:rsidRDefault="00307A9F" w:rsidP="00307A9F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BD25" w14:textId="77777777" w:rsidR="006968E0" w:rsidRDefault="006968E0" w:rsidP="00A15C49">
      <w:r>
        <w:separator/>
      </w:r>
    </w:p>
  </w:footnote>
  <w:footnote w:type="continuationSeparator" w:id="0">
    <w:p w14:paraId="669B387F" w14:textId="77777777" w:rsidR="006968E0" w:rsidRDefault="006968E0" w:rsidP="00A1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63D9" w14:textId="77777777" w:rsidR="00C12CD9" w:rsidRDefault="00DB273B">
    <w:pPr>
      <w:spacing w:line="14" w:lineRule="auto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18FAAF" wp14:editId="5DF95C1E">
          <wp:simplePos x="0" y="0"/>
          <wp:positionH relativeFrom="column">
            <wp:posOffset>-1013460</wp:posOffset>
          </wp:positionH>
          <wp:positionV relativeFrom="paragraph">
            <wp:posOffset>43180</wp:posOffset>
          </wp:positionV>
          <wp:extent cx="7458075" cy="828675"/>
          <wp:effectExtent l="0" t="0" r="9525" b="9525"/>
          <wp:wrapNone/>
          <wp:docPr id="955159335" name="Imagem 955159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" t="14404" r="1706" b="19334"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53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C3531DA" wp14:editId="4FC665D1">
              <wp:simplePos x="0" y="0"/>
              <wp:positionH relativeFrom="page">
                <wp:posOffset>3555365</wp:posOffset>
              </wp:positionH>
              <wp:positionV relativeFrom="page">
                <wp:posOffset>1264920</wp:posOffset>
              </wp:positionV>
              <wp:extent cx="720725" cy="16573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FD33" w14:textId="77777777" w:rsidR="00C12CD9" w:rsidRDefault="00C12CD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31DA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margin-left:279.95pt;margin-top:99.6pt;width:56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" filled="f" stroked="f">
              <v:textbox inset="0,0,0,0">
                <w:txbxContent>
                  <w:p w14:paraId="3387FD33" w14:textId="77777777" w:rsidR="00C12CD9" w:rsidRDefault="00C12CD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16E8"/>
    <w:multiLevelType w:val="hybridMultilevel"/>
    <w:tmpl w:val="99C21008"/>
    <w:lvl w:ilvl="0" w:tplc="96442FB4">
      <w:numFmt w:val="bullet"/>
      <w:lvlText w:val="•"/>
      <w:lvlJc w:val="left"/>
      <w:pPr>
        <w:ind w:left="2136" w:hanging="72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C9F7C93"/>
    <w:multiLevelType w:val="hybridMultilevel"/>
    <w:tmpl w:val="378A0DE8"/>
    <w:lvl w:ilvl="0" w:tplc="740AFF64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CF2752"/>
    <w:multiLevelType w:val="hybridMultilevel"/>
    <w:tmpl w:val="7E20104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89642509">
    <w:abstractNumId w:val="2"/>
  </w:num>
  <w:num w:numId="2" w16cid:durableId="610210973">
    <w:abstractNumId w:val="0"/>
  </w:num>
  <w:num w:numId="3" w16cid:durableId="67272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49"/>
    <w:rsid w:val="00005360"/>
    <w:rsid w:val="000076DC"/>
    <w:rsid w:val="00012785"/>
    <w:rsid w:val="00013D9C"/>
    <w:rsid w:val="0002173F"/>
    <w:rsid w:val="00024666"/>
    <w:rsid w:val="0003062A"/>
    <w:rsid w:val="00031116"/>
    <w:rsid w:val="000321B1"/>
    <w:rsid w:val="000553D9"/>
    <w:rsid w:val="00067D94"/>
    <w:rsid w:val="000711E1"/>
    <w:rsid w:val="00073DAA"/>
    <w:rsid w:val="00074A54"/>
    <w:rsid w:val="000861AF"/>
    <w:rsid w:val="00094C76"/>
    <w:rsid w:val="000A0C72"/>
    <w:rsid w:val="000C6BB5"/>
    <w:rsid w:val="000F594C"/>
    <w:rsid w:val="000F6BCD"/>
    <w:rsid w:val="00104640"/>
    <w:rsid w:val="00111378"/>
    <w:rsid w:val="001212F7"/>
    <w:rsid w:val="00121379"/>
    <w:rsid w:val="001419B9"/>
    <w:rsid w:val="001440B1"/>
    <w:rsid w:val="001459FE"/>
    <w:rsid w:val="00145A81"/>
    <w:rsid w:val="001510DA"/>
    <w:rsid w:val="00172700"/>
    <w:rsid w:val="00176AD0"/>
    <w:rsid w:val="001778FD"/>
    <w:rsid w:val="00180F53"/>
    <w:rsid w:val="0018682D"/>
    <w:rsid w:val="001933E5"/>
    <w:rsid w:val="001950CB"/>
    <w:rsid w:val="001B1510"/>
    <w:rsid w:val="001B52D0"/>
    <w:rsid w:val="001C19FB"/>
    <w:rsid w:val="001C1D6B"/>
    <w:rsid w:val="001D529A"/>
    <w:rsid w:val="001D624A"/>
    <w:rsid w:val="001F2A51"/>
    <w:rsid w:val="001F7ECE"/>
    <w:rsid w:val="002004AC"/>
    <w:rsid w:val="0020086B"/>
    <w:rsid w:val="00205410"/>
    <w:rsid w:val="0021236C"/>
    <w:rsid w:val="0021755D"/>
    <w:rsid w:val="00220CC2"/>
    <w:rsid w:val="00226EE1"/>
    <w:rsid w:val="0024121F"/>
    <w:rsid w:val="00246F52"/>
    <w:rsid w:val="00250E06"/>
    <w:rsid w:val="002570F5"/>
    <w:rsid w:val="00287B3E"/>
    <w:rsid w:val="00293FA9"/>
    <w:rsid w:val="002B2F16"/>
    <w:rsid w:val="002B3BC6"/>
    <w:rsid w:val="002B4DA8"/>
    <w:rsid w:val="002B6420"/>
    <w:rsid w:val="002B644B"/>
    <w:rsid w:val="002E1502"/>
    <w:rsid w:val="002F08A5"/>
    <w:rsid w:val="002F0971"/>
    <w:rsid w:val="002F4D6F"/>
    <w:rsid w:val="00307A9F"/>
    <w:rsid w:val="003116D5"/>
    <w:rsid w:val="00320388"/>
    <w:rsid w:val="00322F6C"/>
    <w:rsid w:val="003331D1"/>
    <w:rsid w:val="00346AA5"/>
    <w:rsid w:val="003504FF"/>
    <w:rsid w:val="003546F4"/>
    <w:rsid w:val="00360371"/>
    <w:rsid w:val="00360A0C"/>
    <w:rsid w:val="00361091"/>
    <w:rsid w:val="00375253"/>
    <w:rsid w:val="00386471"/>
    <w:rsid w:val="003918F7"/>
    <w:rsid w:val="003921FD"/>
    <w:rsid w:val="00395098"/>
    <w:rsid w:val="00395EA4"/>
    <w:rsid w:val="003A26F6"/>
    <w:rsid w:val="003A47D8"/>
    <w:rsid w:val="003B016D"/>
    <w:rsid w:val="003B1C2D"/>
    <w:rsid w:val="003B1C85"/>
    <w:rsid w:val="003B398A"/>
    <w:rsid w:val="003B459C"/>
    <w:rsid w:val="003C2E55"/>
    <w:rsid w:val="003C44FA"/>
    <w:rsid w:val="003D3EB6"/>
    <w:rsid w:val="003D545D"/>
    <w:rsid w:val="003D7898"/>
    <w:rsid w:val="00400279"/>
    <w:rsid w:val="004012FF"/>
    <w:rsid w:val="004160E8"/>
    <w:rsid w:val="004169BA"/>
    <w:rsid w:val="00422ACB"/>
    <w:rsid w:val="00425206"/>
    <w:rsid w:val="00436FDF"/>
    <w:rsid w:val="004657B3"/>
    <w:rsid w:val="004863E7"/>
    <w:rsid w:val="00486BFF"/>
    <w:rsid w:val="004908F1"/>
    <w:rsid w:val="00493554"/>
    <w:rsid w:val="004A76A1"/>
    <w:rsid w:val="004B0ABC"/>
    <w:rsid w:val="004B1B5C"/>
    <w:rsid w:val="004B3035"/>
    <w:rsid w:val="004B56F4"/>
    <w:rsid w:val="004C68DD"/>
    <w:rsid w:val="004D24BA"/>
    <w:rsid w:val="004D72AB"/>
    <w:rsid w:val="004D7AAF"/>
    <w:rsid w:val="004E6CDA"/>
    <w:rsid w:val="00507E8F"/>
    <w:rsid w:val="00511934"/>
    <w:rsid w:val="00512975"/>
    <w:rsid w:val="00522260"/>
    <w:rsid w:val="00524E0E"/>
    <w:rsid w:val="00526008"/>
    <w:rsid w:val="005260A7"/>
    <w:rsid w:val="00526279"/>
    <w:rsid w:val="00532DC1"/>
    <w:rsid w:val="00552892"/>
    <w:rsid w:val="00557F84"/>
    <w:rsid w:val="00564E80"/>
    <w:rsid w:val="00566138"/>
    <w:rsid w:val="005666E7"/>
    <w:rsid w:val="00574DF9"/>
    <w:rsid w:val="00576A49"/>
    <w:rsid w:val="005829A0"/>
    <w:rsid w:val="0058665A"/>
    <w:rsid w:val="0059109F"/>
    <w:rsid w:val="0059494A"/>
    <w:rsid w:val="005A2BA7"/>
    <w:rsid w:val="005A45FB"/>
    <w:rsid w:val="005A7B86"/>
    <w:rsid w:val="005B3EFA"/>
    <w:rsid w:val="005B4841"/>
    <w:rsid w:val="005B5E55"/>
    <w:rsid w:val="005C40A0"/>
    <w:rsid w:val="005D05E5"/>
    <w:rsid w:val="005D1B8C"/>
    <w:rsid w:val="005E4B04"/>
    <w:rsid w:val="005E7B04"/>
    <w:rsid w:val="00600601"/>
    <w:rsid w:val="00611CF5"/>
    <w:rsid w:val="00621E82"/>
    <w:rsid w:val="006247E6"/>
    <w:rsid w:val="00654817"/>
    <w:rsid w:val="00662DF9"/>
    <w:rsid w:val="00673928"/>
    <w:rsid w:val="00673EF4"/>
    <w:rsid w:val="00674083"/>
    <w:rsid w:val="00682B10"/>
    <w:rsid w:val="00686778"/>
    <w:rsid w:val="00696060"/>
    <w:rsid w:val="006968E0"/>
    <w:rsid w:val="006A0079"/>
    <w:rsid w:val="006A1E13"/>
    <w:rsid w:val="006A463C"/>
    <w:rsid w:val="006B1FE5"/>
    <w:rsid w:val="006B5690"/>
    <w:rsid w:val="006B5E33"/>
    <w:rsid w:val="006D0307"/>
    <w:rsid w:val="006D35C4"/>
    <w:rsid w:val="006E3C5F"/>
    <w:rsid w:val="006F1BCB"/>
    <w:rsid w:val="006F5C64"/>
    <w:rsid w:val="006F7D28"/>
    <w:rsid w:val="007005E9"/>
    <w:rsid w:val="00702595"/>
    <w:rsid w:val="0070691A"/>
    <w:rsid w:val="0071162A"/>
    <w:rsid w:val="00712A1A"/>
    <w:rsid w:val="00716029"/>
    <w:rsid w:val="007226EB"/>
    <w:rsid w:val="0072523B"/>
    <w:rsid w:val="00731579"/>
    <w:rsid w:val="0075286E"/>
    <w:rsid w:val="00767E84"/>
    <w:rsid w:val="00772D7C"/>
    <w:rsid w:val="00773AD7"/>
    <w:rsid w:val="00781985"/>
    <w:rsid w:val="00786F0D"/>
    <w:rsid w:val="00793DC3"/>
    <w:rsid w:val="00795883"/>
    <w:rsid w:val="00797B31"/>
    <w:rsid w:val="007A50BC"/>
    <w:rsid w:val="007C0F7C"/>
    <w:rsid w:val="007C23D5"/>
    <w:rsid w:val="007C52A3"/>
    <w:rsid w:val="007C61F5"/>
    <w:rsid w:val="007C63F9"/>
    <w:rsid w:val="007C689E"/>
    <w:rsid w:val="007D2708"/>
    <w:rsid w:val="007E01FB"/>
    <w:rsid w:val="007E2298"/>
    <w:rsid w:val="00802989"/>
    <w:rsid w:val="00826B1D"/>
    <w:rsid w:val="00831650"/>
    <w:rsid w:val="008326AC"/>
    <w:rsid w:val="00834B00"/>
    <w:rsid w:val="00855AA5"/>
    <w:rsid w:val="0086669F"/>
    <w:rsid w:val="008729D7"/>
    <w:rsid w:val="008857C7"/>
    <w:rsid w:val="008B2290"/>
    <w:rsid w:val="008B4E96"/>
    <w:rsid w:val="008B5C36"/>
    <w:rsid w:val="008C3B71"/>
    <w:rsid w:val="008D0375"/>
    <w:rsid w:val="008D07C5"/>
    <w:rsid w:val="008E1546"/>
    <w:rsid w:val="008E6CE9"/>
    <w:rsid w:val="008F353D"/>
    <w:rsid w:val="008F408B"/>
    <w:rsid w:val="008F5B37"/>
    <w:rsid w:val="00910C4A"/>
    <w:rsid w:val="009318F4"/>
    <w:rsid w:val="00951788"/>
    <w:rsid w:val="00951FB7"/>
    <w:rsid w:val="009739A1"/>
    <w:rsid w:val="009869DA"/>
    <w:rsid w:val="009949B4"/>
    <w:rsid w:val="00996F96"/>
    <w:rsid w:val="009A23A3"/>
    <w:rsid w:val="009B7735"/>
    <w:rsid w:val="009C265D"/>
    <w:rsid w:val="009C2C0C"/>
    <w:rsid w:val="009C5838"/>
    <w:rsid w:val="009E57BE"/>
    <w:rsid w:val="009F61F5"/>
    <w:rsid w:val="00A01238"/>
    <w:rsid w:val="00A10302"/>
    <w:rsid w:val="00A155F6"/>
    <w:rsid w:val="00A15C49"/>
    <w:rsid w:val="00A17E0F"/>
    <w:rsid w:val="00A260AE"/>
    <w:rsid w:val="00A27719"/>
    <w:rsid w:val="00A32BFD"/>
    <w:rsid w:val="00A3424C"/>
    <w:rsid w:val="00A3587B"/>
    <w:rsid w:val="00A35C73"/>
    <w:rsid w:val="00A415D1"/>
    <w:rsid w:val="00A4162A"/>
    <w:rsid w:val="00A53B1C"/>
    <w:rsid w:val="00A540AF"/>
    <w:rsid w:val="00A5580C"/>
    <w:rsid w:val="00A5715E"/>
    <w:rsid w:val="00A702CA"/>
    <w:rsid w:val="00A83AB8"/>
    <w:rsid w:val="00A93808"/>
    <w:rsid w:val="00AB4EE6"/>
    <w:rsid w:val="00AC3571"/>
    <w:rsid w:val="00AD159F"/>
    <w:rsid w:val="00AD376A"/>
    <w:rsid w:val="00AE47DF"/>
    <w:rsid w:val="00AE56B9"/>
    <w:rsid w:val="00B05321"/>
    <w:rsid w:val="00B07C95"/>
    <w:rsid w:val="00B10903"/>
    <w:rsid w:val="00B13EE7"/>
    <w:rsid w:val="00B20661"/>
    <w:rsid w:val="00B20D21"/>
    <w:rsid w:val="00B311F6"/>
    <w:rsid w:val="00B44AD5"/>
    <w:rsid w:val="00B5472D"/>
    <w:rsid w:val="00B604FD"/>
    <w:rsid w:val="00B60BD6"/>
    <w:rsid w:val="00B62D13"/>
    <w:rsid w:val="00B63E12"/>
    <w:rsid w:val="00B65DBD"/>
    <w:rsid w:val="00B665A0"/>
    <w:rsid w:val="00B70FB7"/>
    <w:rsid w:val="00B76A64"/>
    <w:rsid w:val="00BA7636"/>
    <w:rsid w:val="00BB6B64"/>
    <w:rsid w:val="00BD6059"/>
    <w:rsid w:val="00BE06EC"/>
    <w:rsid w:val="00BE09E3"/>
    <w:rsid w:val="00BF2987"/>
    <w:rsid w:val="00BF38AA"/>
    <w:rsid w:val="00BF6E22"/>
    <w:rsid w:val="00C07182"/>
    <w:rsid w:val="00C12CD9"/>
    <w:rsid w:val="00C15ED5"/>
    <w:rsid w:val="00C21315"/>
    <w:rsid w:val="00C24163"/>
    <w:rsid w:val="00C32245"/>
    <w:rsid w:val="00C334C8"/>
    <w:rsid w:val="00C526C4"/>
    <w:rsid w:val="00C60796"/>
    <w:rsid w:val="00C60AAE"/>
    <w:rsid w:val="00C711D5"/>
    <w:rsid w:val="00C74249"/>
    <w:rsid w:val="00C74936"/>
    <w:rsid w:val="00C750B8"/>
    <w:rsid w:val="00C90196"/>
    <w:rsid w:val="00C91EE7"/>
    <w:rsid w:val="00CA4239"/>
    <w:rsid w:val="00CA468E"/>
    <w:rsid w:val="00CB6A34"/>
    <w:rsid w:val="00CB6A4A"/>
    <w:rsid w:val="00CD0DA8"/>
    <w:rsid w:val="00CD78B2"/>
    <w:rsid w:val="00CE3CE6"/>
    <w:rsid w:val="00CF04F7"/>
    <w:rsid w:val="00D17A48"/>
    <w:rsid w:val="00D33975"/>
    <w:rsid w:val="00D40D75"/>
    <w:rsid w:val="00D412CA"/>
    <w:rsid w:val="00D61C5C"/>
    <w:rsid w:val="00D93E5D"/>
    <w:rsid w:val="00DB273B"/>
    <w:rsid w:val="00DC3907"/>
    <w:rsid w:val="00DD75BE"/>
    <w:rsid w:val="00DD79C2"/>
    <w:rsid w:val="00DE3210"/>
    <w:rsid w:val="00DE5E86"/>
    <w:rsid w:val="00E00566"/>
    <w:rsid w:val="00E0532D"/>
    <w:rsid w:val="00E15A34"/>
    <w:rsid w:val="00E2379F"/>
    <w:rsid w:val="00E33611"/>
    <w:rsid w:val="00E40A5A"/>
    <w:rsid w:val="00E66D63"/>
    <w:rsid w:val="00E70BF0"/>
    <w:rsid w:val="00E8142B"/>
    <w:rsid w:val="00E83F88"/>
    <w:rsid w:val="00E875FD"/>
    <w:rsid w:val="00E93DFB"/>
    <w:rsid w:val="00E9517C"/>
    <w:rsid w:val="00EA1A88"/>
    <w:rsid w:val="00EA489E"/>
    <w:rsid w:val="00EB0749"/>
    <w:rsid w:val="00EB48C4"/>
    <w:rsid w:val="00EB6841"/>
    <w:rsid w:val="00EC01A6"/>
    <w:rsid w:val="00EC6AEE"/>
    <w:rsid w:val="00EC76ED"/>
    <w:rsid w:val="00EE3A22"/>
    <w:rsid w:val="00EF2EA0"/>
    <w:rsid w:val="00F11686"/>
    <w:rsid w:val="00F14384"/>
    <w:rsid w:val="00F25A31"/>
    <w:rsid w:val="00F30AB0"/>
    <w:rsid w:val="00F45B22"/>
    <w:rsid w:val="00F642C6"/>
    <w:rsid w:val="00F64457"/>
    <w:rsid w:val="00F71A82"/>
    <w:rsid w:val="00F82068"/>
    <w:rsid w:val="00F831DA"/>
    <w:rsid w:val="00F83DE1"/>
    <w:rsid w:val="00F87CA3"/>
    <w:rsid w:val="00F932C4"/>
    <w:rsid w:val="00F93617"/>
    <w:rsid w:val="00FB15FD"/>
    <w:rsid w:val="00FB57AA"/>
    <w:rsid w:val="00FC6BD4"/>
    <w:rsid w:val="00FE02FE"/>
    <w:rsid w:val="00FE4E4B"/>
    <w:rsid w:val="00FF25F3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12A33"/>
  <w15:docId w15:val="{06EB7427-8EAF-4BDD-AD5B-A41AD32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C49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5C49"/>
    <w:pPr>
      <w:ind w:left="1560"/>
      <w:outlineLvl w:val="0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A15C49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15C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5C49"/>
    <w:pPr>
      <w:ind w:left="1560"/>
    </w:pPr>
    <w:rPr>
      <w:rFonts w:ascii="Times New Roman" w:eastAsia="Times New Roman" w:hAnsi="Times New Roman"/>
    </w:rPr>
  </w:style>
  <w:style w:type="character" w:customStyle="1" w:styleId="CorpodetextoChar">
    <w:name w:val="Corpo de texto Char"/>
    <w:link w:val="Corpodetexto"/>
    <w:uiPriority w:val="1"/>
    <w:rsid w:val="00A15C49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15C49"/>
  </w:style>
  <w:style w:type="paragraph" w:styleId="Cabealho">
    <w:name w:val="header"/>
    <w:basedOn w:val="Normal"/>
    <w:link w:val="CabealhoChar"/>
    <w:unhideWhenUsed/>
    <w:rsid w:val="00A15C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15C4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15C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15C49"/>
    <w:rPr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15C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A15C4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37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841"/>
    <w:rPr>
      <w:rFonts w:ascii="Times New Roman" w:hAnsi="Times New Roman"/>
      <w:sz w:val="24"/>
      <w:szCs w:val="24"/>
    </w:rPr>
  </w:style>
  <w:style w:type="character" w:styleId="Refdenotaderodap">
    <w:name w:val="footnote reference"/>
    <w:semiHidden/>
    <w:unhideWhenUsed/>
    <w:rsid w:val="0002173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1E8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621E82"/>
    <w:pPr>
      <w:widowControl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21E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EB58-4080-4110-85BA-25EB79CD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izabela.todt</dc:creator>
  <cp:lastModifiedBy>CAU MS</cp:lastModifiedBy>
  <cp:revision>70</cp:revision>
  <cp:lastPrinted>2022-03-14T21:51:00Z</cp:lastPrinted>
  <dcterms:created xsi:type="dcterms:W3CDTF">2022-03-07T16:29:00Z</dcterms:created>
  <dcterms:modified xsi:type="dcterms:W3CDTF">2024-05-15T19:38:00Z</dcterms:modified>
</cp:coreProperties>
</file>